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C7" w:rsidRDefault="00F104C7">
      <w:pPr>
        <w:pStyle w:val="Corpodetexto"/>
        <w:spacing w:before="3"/>
        <w:rPr>
          <w:rFonts w:ascii="Times New Roman"/>
          <w:sz w:val="20"/>
        </w:rPr>
      </w:pPr>
      <w:bookmarkStart w:id="0" w:name="_GoBack"/>
      <w:bookmarkEnd w:id="0"/>
    </w:p>
    <w:p w:rsidR="00F104C7" w:rsidRPr="00335730" w:rsidRDefault="00EF7D77">
      <w:pPr>
        <w:pStyle w:val="Ttulo1"/>
        <w:spacing w:before="70"/>
        <w:ind w:right="951"/>
        <w:jc w:val="center"/>
        <w:rPr>
          <w:lang w:val="pt-BR"/>
        </w:rPr>
      </w:pPr>
      <w:r w:rsidRPr="00335730">
        <w:rPr>
          <w:lang w:val="pt-BR"/>
        </w:rPr>
        <w:t>MUNICÍPIO DE NOVA ROMA DO SUL – RS.</w:t>
      </w:r>
    </w:p>
    <w:p w:rsidR="00F104C7" w:rsidRPr="00335730" w:rsidRDefault="00EF7D77">
      <w:pPr>
        <w:ind w:left="436" w:right="957"/>
        <w:jc w:val="center"/>
        <w:rPr>
          <w:b/>
          <w:sz w:val="24"/>
          <w:lang w:val="pt-BR"/>
        </w:rPr>
      </w:pPr>
      <w:r w:rsidRPr="00335730">
        <w:rPr>
          <w:b/>
          <w:sz w:val="24"/>
          <w:lang w:val="pt-BR"/>
        </w:rPr>
        <w:t>AUDIENCIA PÚBLICA – AVALIAÇÃO DAS METAS FISCAIS DO SEGUNDO QUADRIMESTRE DE 2017</w:t>
      </w:r>
    </w:p>
    <w:p w:rsidR="00F104C7" w:rsidRPr="00335730" w:rsidRDefault="00F104C7">
      <w:pPr>
        <w:pStyle w:val="Corpodetexto"/>
        <w:rPr>
          <w:b/>
          <w:lang w:val="pt-BR"/>
        </w:rPr>
      </w:pPr>
    </w:p>
    <w:p w:rsidR="00F104C7" w:rsidRPr="00335730" w:rsidRDefault="00EF7D77">
      <w:pPr>
        <w:pStyle w:val="Corpodetexto"/>
        <w:ind w:left="120" w:right="634" w:firstLine="900"/>
        <w:jc w:val="both"/>
        <w:rPr>
          <w:lang w:val="pt-BR"/>
        </w:rPr>
      </w:pPr>
      <w:r w:rsidRPr="00335730">
        <w:rPr>
          <w:lang w:val="pt-BR"/>
        </w:rPr>
        <w:t>Apresentamos por meio deste documento o Relatório de Avaliação das Metas Fiscais referentes ao Segundo Quadrimestre do Exercício de 2017, em Audiência Pública realizada na Câmara Municipal de Vereadores, em cumprimento ao estabelecido no § 4º do art. 9º da</w:t>
      </w:r>
      <w:r w:rsidRPr="00335730">
        <w:rPr>
          <w:lang w:val="pt-BR"/>
        </w:rPr>
        <w:t xml:space="preserve"> Lei de Responsabilidade Fiscal, que determina que o Poder Executivo demonstrará e avaliará o cumprimento das metas fiscais do orçamento fiscal e de seguridade social ao final de cada quadrimestre.</w:t>
      </w:r>
    </w:p>
    <w:p w:rsidR="00F104C7" w:rsidRPr="00335730" w:rsidRDefault="00F104C7">
      <w:pPr>
        <w:pStyle w:val="Corpodetexto"/>
        <w:rPr>
          <w:lang w:val="pt-BR"/>
        </w:rPr>
      </w:pPr>
    </w:p>
    <w:p w:rsidR="00F104C7" w:rsidRDefault="00EF7D77">
      <w:pPr>
        <w:pStyle w:val="Ttulo1"/>
        <w:spacing w:after="5"/>
        <w:ind w:right="58"/>
        <w:jc w:val="center"/>
      </w:pPr>
      <w:r>
        <w:t>1 – METAS FISCAIS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574"/>
        <w:gridCol w:w="2268"/>
        <w:gridCol w:w="1289"/>
      </w:tblGrid>
      <w:tr w:rsidR="00F104C7">
        <w:trPr>
          <w:trHeight w:hRule="exact" w:val="477"/>
        </w:trPr>
        <w:tc>
          <w:tcPr>
            <w:tcW w:w="3787" w:type="dxa"/>
            <w:shd w:val="clear" w:color="auto" w:fill="DCE6F1"/>
          </w:tcPr>
          <w:p w:rsidR="00F104C7" w:rsidRDefault="00F104C7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104C7" w:rsidRDefault="00EF7D77">
            <w:pPr>
              <w:pStyle w:val="TableParagraph"/>
              <w:ind w:left="1437" w:right="1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RECEITA</w:t>
            </w:r>
          </w:p>
        </w:tc>
        <w:tc>
          <w:tcPr>
            <w:tcW w:w="1574" w:type="dxa"/>
            <w:shd w:val="clear" w:color="auto" w:fill="DCE6F1"/>
          </w:tcPr>
          <w:p w:rsidR="00F104C7" w:rsidRDefault="00EF7D77">
            <w:pPr>
              <w:pStyle w:val="TableParagraph"/>
              <w:spacing w:before="48"/>
              <w:ind w:left="151" w:right="133" w:firstLine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Programado para o Período</w:t>
            </w:r>
          </w:p>
        </w:tc>
        <w:tc>
          <w:tcPr>
            <w:tcW w:w="2268" w:type="dxa"/>
            <w:shd w:val="clear" w:color="auto" w:fill="DCE6F1"/>
          </w:tcPr>
          <w:p w:rsidR="00F104C7" w:rsidRDefault="00EF7D77">
            <w:pPr>
              <w:pStyle w:val="TableParagraph"/>
              <w:spacing w:before="1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</w:t>
            </w:r>
            <w:r>
              <w:rPr>
                <w:b/>
                <w:sz w:val="18"/>
              </w:rPr>
              <w:t>izada no Período</w:t>
            </w:r>
          </w:p>
        </w:tc>
        <w:tc>
          <w:tcPr>
            <w:tcW w:w="1289" w:type="dxa"/>
            <w:shd w:val="clear" w:color="auto" w:fill="DCE6F1"/>
          </w:tcPr>
          <w:p w:rsidR="00F104C7" w:rsidRDefault="00EF7D77">
            <w:pPr>
              <w:pStyle w:val="TableParagraph"/>
              <w:spacing w:before="125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% Real/Prev.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64"/>
              <w:jc w:val="left"/>
            </w:pPr>
            <w:r>
              <w:t>Receitas Correntes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15.698.033,33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15.381.713,33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97,98%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249"/>
              <w:jc w:val="left"/>
            </w:pPr>
            <w:r>
              <w:t>(-) Rendimentos de Aplicações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54.900,00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89.552,64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163,12%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249"/>
              <w:jc w:val="left"/>
            </w:pPr>
            <w:r>
              <w:t>(-) Remuneração dos Invest. RPPS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9"/>
            </w:pPr>
            <w:r>
              <w:t>1.333.333,33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1.222.512,91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91,69%</w:t>
            </w:r>
          </w:p>
        </w:tc>
      </w:tr>
      <w:tr w:rsidR="00F104C7">
        <w:trPr>
          <w:trHeight w:hRule="exact" w:val="283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249"/>
              <w:jc w:val="left"/>
            </w:pPr>
            <w:r>
              <w:t>(-) Deduções da Receita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2.169.366,67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2.119.947,99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97,72%</w:t>
            </w:r>
          </w:p>
        </w:tc>
      </w:tr>
      <w:tr w:rsidR="00F104C7">
        <w:trPr>
          <w:trHeight w:hRule="exact" w:val="269"/>
        </w:trPr>
        <w:tc>
          <w:tcPr>
            <w:tcW w:w="3787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left="64"/>
              <w:jc w:val="left"/>
            </w:pPr>
            <w:r>
              <w:t>I (=) Receitas Fiscais Correntes</w:t>
            </w:r>
          </w:p>
        </w:tc>
        <w:tc>
          <w:tcPr>
            <w:tcW w:w="1574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right="59"/>
            </w:pPr>
            <w:r>
              <w:t>12.140.433,33</w:t>
            </w:r>
          </w:p>
        </w:tc>
        <w:tc>
          <w:tcPr>
            <w:tcW w:w="2268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right="61"/>
            </w:pPr>
            <w:r>
              <w:t>11.949.699,79</w:t>
            </w:r>
          </w:p>
        </w:tc>
        <w:tc>
          <w:tcPr>
            <w:tcW w:w="1289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right="60"/>
            </w:pPr>
            <w:r>
              <w:t>98,43%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64"/>
              <w:jc w:val="left"/>
            </w:pPr>
            <w:r>
              <w:t>Receitas de Capital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33.333,33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952.269,49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2856,81%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309"/>
              <w:jc w:val="left"/>
            </w:pPr>
            <w:r>
              <w:t>(-) Operações de Crédito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2"/>
            </w:pPr>
            <w:r>
              <w:t>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0,00%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309"/>
              <w:jc w:val="left"/>
            </w:pPr>
            <w:r>
              <w:t>(-) Amortizações de Empréstimos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13.333,33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14.210,00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106,58%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309"/>
              <w:jc w:val="left"/>
            </w:pPr>
            <w:r>
              <w:t>(-) Alienação de Ativos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20.000,00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2"/>
            </w:pPr>
            <w:r>
              <w:t>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0,00%</w:t>
            </w:r>
          </w:p>
        </w:tc>
      </w:tr>
      <w:tr w:rsidR="00F104C7">
        <w:trPr>
          <w:trHeight w:hRule="exact" w:val="283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369"/>
              <w:jc w:val="left"/>
            </w:pPr>
            <w:r>
              <w:t>Transferências de Capital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929.843,99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0,00%</w:t>
            </w:r>
          </w:p>
        </w:tc>
      </w:tr>
      <w:tr w:rsidR="00F104C7">
        <w:trPr>
          <w:trHeight w:hRule="exact" w:val="269"/>
        </w:trPr>
        <w:tc>
          <w:tcPr>
            <w:tcW w:w="3787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left="64"/>
              <w:jc w:val="left"/>
            </w:pPr>
            <w:r>
              <w:t>II (=) Receitas Fiscais de Capital</w:t>
            </w:r>
          </w:p>
        </w:tc>
        <w:tc>
          <w:tcPr>
            <w:tcW w:w="1574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right="59"/>
            </w:pPr>
            <w:r>
              <w:t>0,00</w:t>
            </w:r>
          </w:p>
        </w:tc>
        <w:tc>
          <w:tcPr>
            <w:tcW w:w="2268" w:type="dxa"/>
            <w:shd w:val="clear" w:color="auto" w:fill="FDE9D9"/>
          </w:tcPr>
          <w:p w:rsidR="00F104C7" w:rsidRDefault="00EF7D77">
            <w:pPr>
              <w:pStyle w:val="TableParagraph"/>
              <w:spacing w:before="5"/>
              <w:ind w:right="61"/>
            </w:pPr>
            <w:r>
              <w:t>938.059,49</w:t>
            </w:r>
          </w:p>
        </w:tc>
        <w:tc>
          <w:tcPr>
            <w:tcW w:w="1289" w:type="dxa"/>
            <w:shd w:val="clear" w:color="auto" w:fill="F2DCDB"/>
          </w:tcPr>
          <w:p w:rsidR="00F104C7" w:rsidRDefault="00EF7D77">
            <w:pPr>
              <w:pStyle w:val="TableParagraph"/>
              <w:spacing w:before="5"/>
              <w:ind w:right="60"/>
            </w:pPr>
            <w:r>
              <w:t>0,00%</w:t>
            </w:r>
          </w:p>
        </w:tc>
      </w:tr>
      <w:tr w:rsidR="00F104C7">
        <w:trPr>
          <w:trHeight w:hRule="exact" w:val="283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12"/>
              <w:ind w:left="64"/>
              <w:jc w:val="left"/>
            </w:pPr>
            <w:r>
              <w:t>Receitas Intra-Orçamentárias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12"/>
              <w:ind w:right="59"/>
            </w:pPr>
            <w:r>
              <w:t>1.062.000,00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12"/>
              <w:ind w:right="61"/>
            </w:pPr>
            <w:r>
              <w:t>918.627,12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12"/>
              <w:ind w:right="60"/>
            </w:pPr>
            <w:r>
              <w:t>86,50%</w:t>
            </w:r>
          </w:p>
        </w:tc>
      </w:tr>
      <w:tr w:rsidR="00F104C7">
        <w:trPr>
          <w:trHeight w:hRule="exact" w:val="269"/>
        </w:trPr>
        <w:tc>
          <w:tcPr>
            <w:tcW w:w="3787" w:type="dxa"/>
            <w:shd w:val="clear" w:color="auto" w:fill="F2DCDB"/>
          </w:tcPr>
          <w:p w:rsidR="00F104C7" w:rsidRDefault="00EF7D77">
            <w:pPr>
              <w:pStyle w:val="TableParagraph"/>
              <w:spacing w:before="5"/>
              <w:ind w:left="64"/>
              <w:jc w:val="left"/>
            </w:pPr>
            <w:r>
              <w:t>III Receitas Fiscais Liquidas (I + II)</w:t>
            </w:r>
          </w:p>
        </w:tc>
        <w:tc>
          <w:tcPr>
            <w:tcW w:w="1574" w:type="dxa"/>
            <w:shd w:val="clear" w:color="auto" w:fill="F2DCDB"/>
          </w:tcPr>
          <w:p w:rsidR="00F104C7" w:rsidRDefault="00EF7D77">
            <w:pPr>
              <w:pStyle w:val="TableParagraph"/>
              <w:spacing w:before="5"/>
              <w:ind w:right="59"/>
            </w:pPr>
            <w:r>
              <w:t>13.202.433,33</w:t>
            </w:r>
          </w:p>
        </w:tc>
        <w:tc>
          <w:tcPr>
            <w:tcW w:w="2268" w:type="dxa"/>
            <w:shd w:val="clear" w:color="auto" w:fill="F2DCDB"/>
          </w:tcPr>
          <w:p w:rsidR="00F104C7" w:rsidRDefault="00EF7D77">
            <w:pPr>
              <w:pStyle w:val="TableParagraph"/>
              <w:spacing w:before="5"/>
              <w:ind w:right="61"/>
            </w:pPr>
            <w:r>
              <w:t>13.806.386,40</w:t>
            </w:r>
          </w:p>
        </w:tc>
        <w:tc>
          <w:tcPr>
            <w:tcW w:w="1289" w:type="dxa"/>
            <w:shd w:val="clear" w:color="auto" w:fill="F2DCDB"/>
          </w:tcPr>
          <w:p w:rsidR="00F104C7" w:rsidRDefault="00EF7D77">
            <w:pPr>
              <w:pStyle w:val="TableParagraph"/>
              <w:spacing w:before="5"/>
              <w:ind w:right="60"/>
            </w:pPr>
            <w:r>
              <w:t>104,57%</w:t>
            </w:r>
          </w:p>
        </w:tc>
      </w:tr>
      <w:tr w:rsidR="00F104C7">
        <w:trPr>
          <w:trHeight w:hRule="exact" w:val="478"/>
        </w:trPr>
        <w:tc>
          <w:tcPr>
            <w:tcW w:w="3787" w:type="dxa"/>
            <w:shd w:val="clear" w:color="auto" w:fill="DCE6F1"/>
          </w:tcPr>
          <w:p w:rsidR="00F104C7" w:rsidRDefault="00F104C7">
            <w:pPr>
              <w:pStyle w:val="TableParagraph"/>
              <w:spacing w:before="3"/>
              <w:jc w:val="left"/>
              <w:rPr>
                <w:b/>
              </w:rPr>
            </w:pPr>
          </w:p>
          <w:p w:rsidR="00F104C7" w:rsidRDefault="00EF7D77">
            <w:pPr>
              <w:pStyle w:val="TableParagraph"/>
              <w:ind w:left="1437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DESPESA</w:t>
            </w:r>
          </w:p>
        </w:tc>
        <w:tc>
          <w:tcPr>
            <w:tcW w:w="1574" w:type="dxa"/>
            <w:shd w:val="clear" w:color="auto" w:fill="DCE6F1"/>
          </w:tcPr>
          <w:p w:rsidR="00F104C7" w:rsidRDefault="00EF7D77">
            <w:pPr>
              <w:pStyle w:val="TableParagraph"/>
              <w:spacing w:before="47"/>
              <w:ind w:left="151" w:right="133" w:firstLine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Programada para o Período</w:t>
            </w:r>
          </w:p>
        </w:tc>
        <w:tc>
          <w:tcPr>
            <w:tcW w:w="2268" w:type="dxa"/>
            <w:shd w:val="clear" w:color="auto" w:fill="DCE6F1"/>
          </w:tcPr>
          <w:p w:rsidR="00F104C7" w:rsidRDefault="00EF7D77">
            <w:pPr>
              <w:pStyle w:val="TableParagraph"/>
              <w:spacing w:before="124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Executada no Período</w:t>
            </w:r>
          </w:p>
        </w:tc>
        <w:tc>
          <w:tcPr>
            <w:tcW w:w="1289" w:type="dxa"/>
            <w:shd w:val="clear" w:color="auto" w:fill="DCE6F1"/>
          </w:tcPr>
          <w:p w:rsidR="00F104C7" w:rsidRDefault="00EF7D77">
            <w:pPr>
              <w:pStyle w:val="TableParagraph"/>
              <w:spacing w:before="124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% Real/Prev.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64"/>
              <w:jc w:val="left"/>
            </w:pPr>
            <w:r>
              <w:t>Despesas Correntes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12.398.800,00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11.498.214,23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92,74%</w:t>
            </w:r>
          </w:p>
        </w:tc>
      </w:tr>
      <w:tr w:rsidR="00F104C7">
        <w:trPr>
          <w:trHeight w:hRule="exact" w:val="282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309"/>
              <w:jc w:val="left"/>
            </w:pPr>
            <w:r>
              <w:t>(-) Juros e Encargos da Dívida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116.666,67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68.463,67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58,68%</w:t>
            </w:r>
          </w:p>
        </w:tc>
      </w:tr>
      <w:tr w:rsidR="00F104C7">
        <w:trPr>
          <w:trHeight w:hRule="exact" w:val="270"/>
        </w:trPr>
        <w:tc>
          <w:tcPr>
            <w:tcW w:w="3787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left="64"/>
              <w:jc w:val="left"/>
            </w:pPr>
            <w:r>
              <w:t>IV (=) Despesas Fiscais Correntes</w:t>
            </w:r>
          </w:p>
        </w:tc>
        <w:tc>
          <w:tcPr>
            <w:tcW w:w="1574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59"/>
            </w:pPr>
            <w:r>
              <w:t>12.282.133,33</w:t>
            </w:r>
          </w:p>
        </w:tc>
        <w:tc>
          <w:tcPr>
            <w:tcW w:w="2268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61"/>
            </w:pPr>
            <w:r>
              <w:t>11.429.750,56</w:t>
            </w:r>
          </w:p>
        </w:tc>
        <w:tc>
          <w:tcPr>
            <w:tcW w:w="1289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60"/>
            </w:pPr>
            <w:r>
              <w:t>93,06%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64"/>
              <w:jc w:val="left"/>
            </w:pPr>
            <w:r>
              <w:t>Despesas de Capital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623.200,00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638.756,64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102,50%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309"/>
              <w:jc w:val="left"/>
            </w:pPr>
            <w:r>
              <w:t>(-) Concessão de Empréstimos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2"/>
            </w:pPr>
            <w:r>
              <w:t>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0,00%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309"/>
              <w:jc w:val="left"/>
            </w:pPr>
            <w:r>
              <w:t>(-) Aquisição de Títulos de Capital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2"/>
            </w:pPr>
            <w:r>
              <w:t>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0,00%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309"/>
              <w:jc w:val="left"/>
            </w:pPr>
            <w:r>
              <w:t>(-) Amortização da Divida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115.500,00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0,00%</w:t>
            </w:r>
          </w:p>
        </w:tc>
      </w:tr>
      <w:tr w:rsidR="00F104C7">
        <w:trPr>
          <w:trHeight w:hRule="exact" w:val="282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309"/>
              <w:jc w:val="left"/>
            </w:pPr>
            <w:r>
              <w:t>(-) Transferências de Capital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2"/>
            </w:pPr>
            <w:r>
              <w:t>0,00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0,00%</w:t>
            </w:r>
          </w:p>
        </w:tc>
      </w:tr>
      <w:tr w:rsidR="00F104C7">
        <w:trPr>
          <w:trHeight w:hRule="exact" w:val="270"/>
        </w:trPr>
        <w:tc>
          <w:tcPr>
            <w:tcW w:w="3787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left="64"/>
              <w:jc w:val="left"/>
            </w:pPr>
            <w:r>
              <w:t>V (=) Despesas Fiscais de Capital</w:t>
            </w:r>
          </w:p>
        </w:tc>
        <w:tc>
          <w:tcPr>
            <w:tcW w:w="1574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59"/>
            </w:pPr>
            <w:r>
              <w:t>623.200,00</w:t>
            </w:r>
          </w:p>
        </w:tc>
        <w:tc>
          <w:tcPr>
            <w:tcW w:w="2268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61"/>
            </w:pPr>
            <w:r>
              <w:t>523.256,64</w:t>
            </w:r>
          </w:p>
        </w:tc>
        <w:tc>
          <w:tcPr>
            <w:tcW w:w="1289" w:type="dxa"/>
            <w:shd w:val="clear" w:color="auto" w:fill="FDE9D9"/>
          </w:tcPr>
          <w:p w:rsidR="00F104C7" w:rsidRDefault="00EF7D77">
            <w:pPr>
              <w:pStyle w:val="TableParagraph"/>
              <w:spacing w:before="3"/>
              <w:ind w:right="60"/>
            </w:pPr>
            <w:r>
              <w:t>83,96%</w:t>
            </w:r>
          </w:p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64"/>
              <w:jc w:val="left"/>
            </w:pPr>
            <w:r>
              <w:t>Reserva de Contigência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8"/>
            </w:pPr>
            <w:r>
              <w:t>1.602.000,00</w:t>
            </w:r>
          </w:p>
        </w:tc>
        <w:tc>
          <w:tcPr>
            <w:tcW w:w="2268" w:type="dxa"/>
          </w:tcPr>
          <w:p w:rsidR="00F104C7" w:rsidRDefault="00F104C7"/>
        </w:tc>
        <w:tc>
          <w:tcPr>
            <w:tcW w:w="1289" w:type="dxa"/>
          </w:tcPr>
          <w:p w:rsidR="00F104C7" w:rsidRDefault="00F104C7"/>
        </w:tc>
      </w:tr>
      <w:tr w:rsidR="00F104C7">
        <w:trPr>
          <w:trHeight w:hRule="exact" w:val="276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9"/>
              <w:ind w:left="64"/>
              <w:jc w:val="left"/>
            </w:pPr>
            <w:r>
              <w:t>VI  Despesas Fiscais Líquidas (IV+V)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9"/>
              <w:ind w:right="59"/>
            </w:pPr>
            <w:r>
              <w:t>14.507.333,33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11.953.007,20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9"/>
              <w:ind w:right="60"/>
            </w:pPr>
            <w:r>
              <w:t>82,39%</w:t>
            </w:r>
          </w:p>
        </w:tc>
      </w:tr>
      <w:tr w:rsidR="00F104C7">
        <w:trPr>
          <w:trHeight w:hRule="exact" w:val="290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21"/>
              <w:ind w:left="64"/>
              <w:jc w:val="left"/>
              <w:rPr>
                <w:b/>
              </w:rPr>
            </w:pPr>
            <w:r>
              <w:rPr>
                <w:b/>
              </w:rPr>
              <w:t>VII Subtotal Resultado Primário</w:t>
            </w:r>
          </w:p>
        </w:tc>
        <w:tc>
          <w:tcPr>
            <w:tcW w:w="1574" w:type="dxa"/>
          </w:tcPr>
          <w:p w:rsidR="00F104C7" w:rsidRDefault="00EF7D77">
            <w:pPr>
              <w:pStyle w:val="TableParagraph"/>
              <w:spacing w:before="21"/>
              <w:ind w:right="58"/>
              <w:rPr>
                <w:b/>
              </w:rPr>
            </w:pPr>
            <w:r>
              <w:rPr>
                <w:b/>
              </w:rPr>
              <w:t>-1.304.900,00</w:t>
            </w:r>
          </w:p>
        </w:tc>
        <w:tc>
          <w:tcPr>
            <w:tcW w:w="2268" w:type="dxa"/>
          </w:tcPr>
          <w:p w:rsidR="00F104C7" w:rsidRDefault="00EF7D77">
            <w:pPr>
              <w:pStyle w:val="TableParagraph"/>
              <w:spacing w:before="21"/>
              <w:ind w:right="61"/>
              <w:rPr>
                <w:b/>
              </w:rPr>
            </w:pPr>
            <w:r>
              <w:rPr>
                <w:b/>
              </w:rPr>
              <w:t>1.853.379,20</w:t>
            </w:r>
          </w:p>
        </w:tc>
        <w:tc>
          <w:tcPr>
            <w:tcW w:w="1289" w:type="dxa"/>
          </w:tcPr>
          <w:p w:rsidR="00F104C7" w:rsidRDefault="00EF7D77">
            <w:pPr>
              <w:pStyle w:val="TableParagraph"/>
              <w:spacing w:before="21"/>
              <w:ind w:right="58"/>
              <w:rPr>
                <w:b/>
              </w:rPr>
            </w:pPr>
            <w:r>
              <w:rPr>
                <w:b/>
              </w:rPr>
              <w:t>-142,03%</w:t>
            </w:r>
          </w:p>
        </w:tc>
      </w:tr>
      <w:tr w:rsidR="00F104C7">
        <w:trPr>
          <w:trHeight w:hRule="exact" w:val="290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21"/>
              <w:ind w:left="64"/>
              <w:jc w:val="left"/>
              <w:rPr>
                <w:b/>
              </w:rPr>
            </w:pPr>
            <w:r>
              <w:rPr>
                <w:b/>
              </w:rPr>
              <w:t>IX Saldo de Exercícios Anteriores</w:t>
            </w:r>
          </w:p>
        </w:tc>
        <w:tc>
          <w:tcPr>
            <w:tcW w:w="5131" w:type="dxa"/>
            <w:gridSpan w:val="3"/>
          </w:tcPr>
          <w:p w:rsidR="00F104C7" w:rsidRDefault="00EF7D77">
            <w:pPr>
              <w:pStyle w:val="TableParagraph"/>
              <w:spacing w:before="21"/>
              <w:ind w:right="59"/>
              <w:rPr>
                <w:b/>
              </w:rPr>
            </w:pPr>
            <w:r>
              <w:rPr>
                <w:b/>
              </w:rPr>
              <w:t>1.270.683,91</w:t>
            </w:r>
          </w:p>
        </w:tc>
      </w:tr>
      <w:tr w:rsidR="00F104C7">
        <w:trPr>
          <w:trHeight w:hRule="exact" w:val="289"/>
        </w:trPr>
        <w:tc>
          <w:tcPr>
            <w:tcW w:w="3787" w:type="dxa"/>
          </w:tcPr>
          <w:p w:rsidR="00F104C7" w:rsidRDefault="00EF7D77">
            <w:pPr>
              <w:pStyle w:val="TableParagraph"/>
              <w:spacing w:before="21"/>
              <w:ind w:left="64"/>
              <w:jc w:val="left"/>
              <w:rPr>
                <w:b/>
              </w:rPr>
            </w:pPr>
            <w:r>
              <w:rPr>
                <w:b/>
              </w:rPr>
              <w:t>VIII Resultado Nominal</w:t>
            </w:r>
          </w:p>
        </w:tc>
        <w:tc>
          <w:tcPr>
            <w:tcW w:w="5131" w:type="dxa"/>
            <w:gridSpan w:val="3"/>
          </w:tcPr>
          <w:p w:rsidR="00F104C7" w:rsidRDefault="00EF7D77">
            <w:pPr>
              <w:pStyle w:val="TableParagraph"/>
              <w:spacing w:before="21"/>
              <w:ind w:right="59"/>
              <w:rPr>
                <w:b/>
              </w:rPr>
            </w:pPr>
            <w:r>
              <w:rPr>
                <w:b/>
              </w:rPr>
              <w:t>-350.032,63</w:t>
            </w:r>
          </w:p>
        </w:tc>
      </w:tr>
      <w:tr w:rsidR="00F104C7">
        <w:trPr>
          <w:trHeight w:hRule="exact" w:val="290"/>
        </w:trPr>
        <w:tc>
          <w:tcPr>
            <w:tcW w:w="3787" w:type="dxa"/>
            <w:shd w:val="clear" w:color="auto" w:fill="FDE9D9"/>
          </w:tcPr>
          <w:p w:rsidR="00F104C7" w:rsidRDefault="00EF7D77">
            <w:pPr>
              <w:pStyle w:val="TableParagraph"/>
              <w:spacing w:before="23"/>
              <w:ind w:left="64"/>
              <w:jc w:val="left"/>
              <w:rPr>
                <w:b/>
              </w:rPr>
            </w:pPr>
            <w:r>
              <w:rPr>
                <w:b/>
              </w:rPr>
              <w:t>X RESULTADO PRIMÁRIO</w:t>
            </w:r>
          </w:p>
        </w:tc>
        <w:tc>
          <w:tcPr>
            <w:tcW w:w="1574" w:type="dxa"/>
            <w:shd w:val="clear" w:color="auto" w:fill="FDE9D9"/>
          </w:tcPr>
          <w:p w:rsidR="00F104C7" w:rsidRDefault="00EF7D77">
            <w:pPr>
              <w:pStyle w:val="TableParagraph"/>
              <w:spacing w:before="23"/>
              <w:ind w:right="59"/>
              <w:rPr>
                <w:b/>
              </w:rPr>
            </w:pPr>
            <w:r>
              <w:rPr>
                <w:b/>
              </w:rPr>
              <w:t>-1.304.900,00</w:t>
            </w:r>
          </w:p>
        </w:tc>
        <w:tc>
          <w:tcPr>
            <w:tcW w:w="2268" w:type="dxa"/>
            <w:shd w:val="clear" w:color="auto" w:fill="FDE9D9"/>
          </w:tcPr>
          <w:p w:rsidR="00F104C7" w:rsidRDefault="00EF7D77">
            <w:pPr>
              <w:pStyle w:val="TableParagraph"/>
              <w:spacing w:before="23"/>
              <w:ind w:right="61"/>
              <w:rPr>
                <w:b/>
              </w:rPr>
            </w:pPr>
            <w:r>
              <w:rPr>
                <w:b/>
              </w:rPr>
              <w:t>1.853.379,20</w:t>
            </w:r>
          </w:p>
        </w:tc>
        <w:tc>
          <w:tcPr>
            <w:tcW w:w="1289" w:type="dxa"/>
            <w:shd w:val="clear" w:color="auto" w:fill="FDE9D9"/>
          </w:tcPr>
          <w:p w:rsidR="00F104C7" w:rsidRDefault="00EF7D77">
            <w:pPr>
              <w:pStyle w:val="TableParagraph"/>
              <w:spacing w:before="23"/>
              <w:ind w:right="58"/>
              <w:rPr>
                <w:b/>
              </w:rPr>
            </w:pPr>
            <w:r>
              <w:rPr>
                <w:b/>
              </w:rPr>
              <w:t>-142,03%</w:t>
            </w:r>
          </w:p>
        </w:tc>
      </w:tr>
    </w:tbl>
    <w:p w:rsidR="00F104C7" w:rsidRDefault="00F104C7">
      <w:pPr>
        <w:sectPr w:rsidR="00F104C7">
          <w:headerReference w:type="default" r:id="rId6"/>
          <w:footerReference w:type="default" r:id="rId7"/>
          <w:type w:val="continuous"/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4"/>
        <w:rPr>
          <w:b/>
          <w:sz w:val="20"/>
        </w:rPr>
      </w:pPr>
    </w:p>
    <w:p w:rsidR="00F104C7" w:rsidRDefault="00EF7D77">
      <w:pPr>
        <w:pStyle w:val="Corpodetexto"/>
        <w:spacing w:before="69"/>
        <w:ind w:left="119" w:right="633" w:firstLine="900"/>
        <w:jc w:val="both"/>
      </w:pPr>
      <w:r>
        <w:t>O Resultado Primário, principal indicador de solvência fiscal do setor público, tem por finalidade demonstrar a capacidade do Município em honrar o pagamento de sua dívida utilizando suas receitas próprias. Nesse cálculo são consideradas apenas as chamadas</w:t>
      </w:r>
      <w:r>
        <w:t xml:space="preserve"> receitas e despesas fiscais, que não incluem, pelo lado das receitas, as financeiras, operações de crédito e alienação de bens, e do lado da despesa, a concessão de empréstimos e o pagamento do serviço da dívida (juros, encargos e amortização). No período</w:t>
      </w:r>
      <w:r>
        <w:t xml:space="preserve"> de Janeiro a Agosto de 2017, o resultado primário foi de R$ 1.853.379,20. Esse valor é superior ao  valor inicialmente estabelecido com alterações legais de (R$ 1.304.900,00) união entre o equilíbrio da receita e despesa primária.</w:t>
      </w:r>
    </w:p>
    <w:p w:rsidR="00F104C7" w:rsidRDefault="00EF7D77">
      <w:pPr>
        <w:pStyle w:val="Corpodetexto"/>
        <w:ind w:left="1019" w:right="53"/>
      </w:pPr>
      <w:r>
        <w:t>O Resultado Nominal apur</w:t>
      </w:r>
      <w:r>
        <w:t>ado foi de (R$350.032,63).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ind w:right="55"/>
        <w:jc w:val="center"/>
      </w:pPr>
      <w:r>
        <w:t>2 – RECEITA</w:t>
      </w: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1546"/>
        <w:gridCol w:w="1548"/>
        <w:gridCol w:w="1471"/>
        <w:gridCol w:w="1303"/>
      </w:tblGrid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38"/>
              <w:ind w:left="1056" w:right="1055"/>
              <w:jc w:val="center"/>
              <w:rPr>
                <w:b/>
              </w:rPr>
            </w:pPr>
            <w:r>
              <w:rPr>
                <w:b/>
              </w:rPr>
              <w:t>RECEITA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38"/>
              <w:ind w:left="176"/>
              <w:jc w:val="left"/>
              <w:rPr>
                <w:b/>
              </w:rPr>
            </w:pPr>
            <w:r>
              <w:rPr>
                <w:b/>
              </w:rPr>
              <w:t>Prevista (a)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38"/>
              <w:ind w:right="87"/>
              <w:rPr>
                <w:b/>
              </w:rPr>
            </w:pPr>
            <w:r>
              <w:rPr>
                <w:b/>
              </w:rPr>
              <w:t>Realizada (b)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38"/>
              <w:ind w:left="160"/>
              <w:jc w:val="left"/>
              <w:rPr>
                <w:b/>
              </w:rPr>
            </w:pPr>
            <w:r>
              <w:rPr>
                <w:b/>
              </w:rPr>
              <w:t>Saldo (b-a)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85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% Real/Prev.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left="64"/>
              <w:jc w:val="left"/>
              <w:rPr>
                <w:b/>
              </w:rPr>
            </w:pPr>
            <w:r>
              <w:rPr>
                <w:b/>
              </w:rPr>
              <w:t>1 - Receitas Correntes</w:t>
            </w:r>
          </w:p>
        </w:tc>
        <w:tc>
          <w:tcPr>
            <w:tcW w:w="1546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15.698.033,33</w:t>
            </w:r>
          </w:p>
        </w:tc>
        <w:tc>
          <w:tcPr>
            <w:tcW w:w="1548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61"/>
              <w:rPr>
                <w:b/>
              </w:rPr>
            </w:pPr>
            <w:r>
              <w:rPr>
                <w:b/>
              </w:rPr>
              <w:t>15.381.416,91</w:t>
            </w:r>
          </w:p>
        </w:tc>
        <w:tc>
          <w:tcPr>
            <w:tcW w:w="1471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-316.616,42</w:t>
            </w:r>
          </w:p>
        </w:tc>
        <w:tc>
          <w:tcPr>
            <w:tcW w:w="1303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97,98%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Tributária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787.333,33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801.047,64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13.714,31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101,74%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De Contribuições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480.666,67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403.512,40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-77.154,27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83,95%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Patrimonial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1.389.300,00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1.447.133,75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57.833,75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104,16%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Agropecuária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1.666,67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2"/>
            </w:pPr>
            <w:r>
              <w:t>0,00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-1.666,67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Industrial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1.333,33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2"/>
            </w:pPr>
            <w:r>
              <w:t>0,00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-1.333,33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Receita de Serviços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34.933,33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97.773,81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62.840,48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279,89%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Transf. Correntes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12.868.733,33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12.356.151,63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-512.581,70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96,02%</w:t>
            </w:r>
          </w:p>
        </w:tc>
      </w:tr>
      <w:tr w:rsidR="00F104C7">
        <w:trPr>
          <w:trHeight w:hRule="exact" w:val="306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Outras Rec. Correntes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134.066,67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275.797,68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141.731,01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205,72%</w:t>
            </w:r>
          </w:p>
        </w:tc>
      </w:tr>
      <w:tr w:rsidR="00F104C7">
        <w:trPr>
          <w:trHeight w:hRule="exact" w:val="306"/>
        </w:trPr>
        <w:tc>
          <w:tcPr>
            <w:tcW w:w="3127" w:type="dxa"/>
            <w:shd w:val="clear" w:color="auto" w:fill="DCE6F1"/>
          </w:tcPr>
          <w:p w:rsidR="00F104C7" w:rsidRDefault="00EF7D77">
            <w:pPr>
              <w:pStyle w:val="TableParagraph"/>
              <w:spacing w:before="37"/>
              <w:ind w:left="64"/>
              <w:jc w:val="left"/>
              <w:rPr>
                <w:b/>
              </w:rPr>
            </w:pPr>
            <w:r>
              <w:rPr>
                <w:b/>
              </w:rPr>
              <w:t>2 - Receitas de Capital</w:t>
            </w:r>
          </w:p>
        </w:tc>
        <w:tc>
          <w:tcPr>
            <w:tcW w:w="1546" w:type="dxa"/>
            <w:shd w:val="clear" w:color="auto" w:fill="DCE6F1"/>
          </w:tcPr>
          <w:p w:rsidR="00F104C7" w:rsidRDefault="00EF7D77">
            <w:pPr>
              <w:pStyle w:val="TableParagraph"/>
              <w:spacing w:before="37"/>
              <w:ind w:right="59"/>
              <w:rPr>
                <w:b/>
              </w:rPr>
            </w:pPr>
            <w:r>
              <w:rPr>
                <w:b/>
              </w:rPr>
              <w:t>33.333,33</w:t>
            </w:r>
          </w:p>
        </w:tc>
        <w:tc>
          <w:tcPr>
            <w:tcW w:w="1548" w:type="dxa"/>
            <w:shd w:val="clear" w:color="auto" w:fill="DCE6F1"/>
          </w:tcPr>
          <w:p w:rsidR="00F104C7" w:rsidRDefault="00EF7D77">
            <w:pPr>
              <w:pStyle w:val="TableParagraph"/>
              <w:spacing w:before="37"/>
              <w:ind w:right="61"/>
              <w:rPr>
                <w:b/>
              </w:rPr>
            </w:pPr>
            <w:r>
              <w:rPr>
                <w:b/>
              </w:rPr>
              <w:t>952.269,49</w:t>
            </w:r>
          </w:p>
        </w:tc>
        <w:tc>
          <w:tcPr>
            <w:tcW w:w="1471" w:type="dxa"/>
            <w:shd w:val="clear" w:color="auto" w:fill="DCE6F1"/>
          </w:tcPr>
          <w:p w:rsidR="00F104C7" w:rsidRDefault="00EF7D77">
            <w:pPr>
              <w:pStyle w:val="TableParagraph"/>
              <w:spacing w:before="37"/>
              <w:ind w:right="59"/>
              <w:rPr>
                <w:b/>
              </w:rPr>
            </w:pPr>
            <w:r>
              <w:rPr>
                <w:b/>
              </w:rPr>
              <w:t>918.936,16</w:t>
            </w:r>
          </w:p>
        </w:tc>
        <w:tc>
          <w:tcPr>
            <w:tcW w:w="1303" w:type="dxa"/>
            <w:shd w:val="clear" w:color="auto" w:fill="DCE6F1"/>
          </w:tcPr>
          <w:p w:rsidR="00F104C7" w:rsidRDefault="00EF7D77">
            <w:pPr>
              <w:pStyle w:val="TableParagraph"/>
              <w:spacing w:before="37"/>
              <w:ind w:right="60"/>
              <w:rPr>
                <w:b/>
              </w:rPr>
            </w:pPr>
            <w:r>
              <w:rPr>
                <w:b/>
              </w:rPr>
              <w:t>2856,81%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Operações de Credito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0,00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2"/>
            </w:pPr>
            <w:r>
              <w:t>0,00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0,00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Alienação de Bens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20.000,00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2"/>
            </w:pPr>
            <w:r>
              <w:t>0,00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-20.000,00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Amort. De Empréstimo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13.333,33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14.210,00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876,67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106,58%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Transf. De Capital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0,00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1"/>
            </w:pPr>
            <w:r>
              <w:t>929.843,99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929.843,99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5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Outras Rec. De Capital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0,00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41"/>
              <w:ind w:right="63"/>
            </w:pPr>
            <w:r>
              <w:t>8.215,50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8.215,50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516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2" w:line="252" w:lineRule="exact"/>
              <w:ind w:left="64" w:right="1199"/>
              <w:jc w:val="left"/>
              <w:rPr>
                <w:b/>
              </w:rPr>
            </w:pPr>
            <w:r>
              <w:rPr>
                <w:b/>
              </w:rPr>
              <w:t>3 - Receitas Intra- orçamentárias</w:t>
            </w:r>
          </w:p>
        </w:tc>
        <w:tc>
          <w:tcPr>
            <w:tcW w:w="1546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7"/>
              <w:rPr>
                <w:b/>
              </w:rPr>
            </w:pPr>
            <w:r>
              <w:rPr>
                <w:b/>
              </w:rPr>
              <w:t>1.062.000,00</w:t>
            </w:r>
          </w:p>
        </w:tc>
        <w:tc>
          <w:tcPr>
            <w:tcW w:w="1548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1"/>
              <w:rPr>
                <w:b/>
              </w:rPr>
            </w:pPr>
            <w:r>
              <w:rPr>
                <w:b/>
              </w:rPr>
              <w:t>918.627,12</w:t>
            </w:r>
          </w:p>
        </w:tc>
        <w:tc>
          <w:tcPr>
            <w:tcW w:w="1471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-143.372,88</w:t>
            </w:r>
          </w:p>
        </w:tc>
        <w:tc>
          <w:tcPr>
            <w:tcW w:w="1303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0"/>
              <w:rPr>
                <w:b/>
              </w:rPr>
            </w:pPr>
            <w:r>
              <w:rPr>
                <w:b/>
              </w:rPr>
              <w:t>86,50%</w:t>
            </w:r>
          </w:p>
        </w:tc>
      </w:tr>
      <w:tr w:rsidR="00F104C7">
        <w:trPr>
          <w:trHeight w:hRule="exact" w:val="322"/>
        </w:trPr>
        <w:tc>
          <w:tcPr>
            <w:tcW w:w="3127" w:type="dxa"/>
          </w:tcPr>
          <w:p w:rsidR="00F104C7" w:rsidRDefault="00EF7D77">
            <w:pPr>
              <w:pStyle w:val="TableParagraph"/>
              <w:spacing w:before="55"/>
              <w:ind w:left="64"/>
              <w:jc w:val="left"/>
              <w:rPr>
                <w:b/>
              </w:rPr>
            </w:pPr>
            <w:r>
              <w:rPr>
                <w:b/>
              </w:rPr>
              <w:t>4 - (-) Dedução das Receita</w:t>
            </w:r>
          </w:p>
        </w:tc>
        <w:tc>
          <w:tcPr>
            <w:tcW w:w="1546" w:type="dxa"/>
          </w:tcPr>
          <w:p w:rsidR="00F104C7" w:rsidRDefault="00EF7D77">
            <w:pPr>
              <w:pStyle w:val="TableParagraph"/>
              <w:spacing w:before="57"/>
              <w:ind w:right="59"/>
            </w:pPr>
            <w:r>
              <w:t>2.169.366,67</w:t>
            </w:r>
          </w:p>
        </w:tc>
        <w:tc>
          <w:tcPr>
            <w:tcW w:w="1548" w:type="dxa"/>
          </w:tcPr>
          <w:p w:rsidR="00F104C7" w:rsidRDefault="00EF7D77">
            <w:pPr>
              <w:pStyle w:val="TableParagraph"/>
              <w:spacing w:before="57"/>
              <w:ind w:right="61"/>
            </w:pPr>
            <w:r>
              <w:t>2.119.651,57</w:t>
            </w:r>
          </w:p>
        </w:tc>
        <w:tc>
          <w:tcPr>
            <w:tcW w:w="1471" w:type="dxa"/>
          </w:tcPr>
          <w:p w:rsidR="00F104C7" w:rsidRDefault="00EF7D77">
            <w:pPr>
              <w:pStyle w:val="TableParagraph"/>
              <w:spacing w:before="57"/>
              <w:ind w:right="59"/>
            </w:pPr>
            <w:r>
              <w:t>-49.715,10</w:t>
            </w:r>
          </w:p>
        </w:tc>
        <w:tc>
          <w:tcPr>
            <w:tcW w:w="1303" w:type="dxa"/>
          </w:tcPr>
          <w:p w:rsidR="00F104C7" w:rsidRDefault="00EF7D77">
            <w:pPr>
              <w:pStyle w:val="TableParagraph"/>
              <w:spacing w:before="55"/>
              <w:ind w:right="60"/>
              <w:rPr>
                <w:b/>
              </w:rPr>
            </w:pPr>
            <w:r>
              <w:rPr>
                <w:b/>
              </w:rPr>
              <w:t>97,71%</w:t>
            </w:r>
          </w:p>
        </w:tc>
      </w:tr>
      <w:tr w:rsidR="00F104C7">
        <w:trPr>
          <w:trHeight w:hRule="exact" w:val="307"/>
        </w:trPr>
        <w:tc>
          <w:tcPr>
            <w:tcW w:w="3127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left="64"/>
              <w:jc w:val="left"/>
              <w:rPr>
                <w:b/>
              </w:rPr>
            </w:pPr>
            <w:r>
              <w:rPr>
                <w:b/>
              </w:rPr>
              <w:t>Total da Receita</w:t>
            </w:r>
          </w:p>
        </w:tc>
        <w:tc>
          <w:tcPr>
            <w:tcW w:w="1546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14.624.000,00</w:t>
            </w:r>
          </w:p>
        </w:tc>
        <w:tc>
          <w:tcPr>
            <w:tcW w:w="1548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61"/>
              <w:rPr>
                <w:b/>
              </w:rPr>
            </w:pPr>
            <w:r>
              <w:rPr>
                <w:b/>
              </w:rPr>
              <w:t>15.132.661,95</w:t>
            </w:r>
          </w:p>
        </w:tc>
        <w:tc>
          <w:tcPr>
            <w:tcW w:w="1471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508.661,95</w:t>
            </w:r>
          </w:p>
        </w:tc>
        <w:tc>
          <w:tcPr>
            <w:tcW w:w="1303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103,48%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20" w:right="634" w:firstLine="900"/>
        <w:jc w:val="both"/>
      </w:pPr>
      <w:r>
        <w:t>A Receita Orçamentária total, que corresponde ao somatório das Receitas Correntes e de Capital, excluídas as deduções para FUNDEB, foi prevista na Lei de Orçamento para o período de Janeiro a Agosto de 2017 em R$ 14.624.000,00 A receita efetivada do segund</w:t>
      </w:r>
      <w:r>
        <w:t>o quadrimestre de 2017 foi de R$ 15.132.661,95 tendo sido arrecadado, portanto 103,48%.</w:t>
      </w:r>
    </w:p>
    <w:p w:rsidR="00F104C7" w:rsidRDefault="00EF7D77">
      <w:pPr>
        <w:pStyle w:val="Corpodetexto"/>
        <w:ind w:left="120" w:right="634" w:firstLine="900"/>
        <w:jc w:val="both"/>
      </w:pPr>
      <w:r>
        <w:t xml:space="preserve">O total das Receitas Correntes previsto para o período considerado, de acordo com a programação financeira foi de R$ </w:t>
      </w:r>
      <w:r>
        <w:rPr>
          <w:b/>
        </w:rPr>
        <w:t>15.698.033,33</w:t>
      </w:r>
      <w:r>
        <w:t>. Os valores realizados   corresponder</w:t>
      </w:r>
      <w:r>
        <w:t xml:space="preserve">am   a   R$   </w:t>
      </w:r>
      <w:r>
        <w:rPr>
          <w:b/>
        </w:rPr>
        <w:t>15.381.416,91</w:t>
      </w:r>
      <w:r>
        <w:t>,   atingindo   97,98%   da meta</w:t>
      </w:r>
    </w:p>
    <w:p w:rsidR="00F104C7" w:rsidRDefault="00F104C7">
      <w:pPr>
        <w:jc w:val="both"/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4"/>
        <w:rPr>
          <w:sz w:val="20"/>
        </w:rPr>
      </w:pPr>
    </w:p>
    <w:p w:rsidR="00F104C7" w:rsidRDefault="00EF7D77">
      <w:pPr>
        <w:pStyle w:val="Corpodetexto"/>
        <w:spacing w:before="69"/>
        <w:ind w:left="120" w:right="53"/>
      </w:pPr>
      <w:r>
        <w:t>estabelecida, já para a Receita de Capital a previsão de arrecadação era de R$ 33.333,33, no entanto no período realizou-se o valor de R$ 952.269,49.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ind w:left="3444"/>
      </w:pPr>
      <w:r>
        <w:t>3 - RECEITAS TRIBUTÁRIAS</w:t>
      </w: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1433"/>
        <w:gridCol w:w="1411"/>
        <w:gridCol w:w="1507"/>
        <w:gridCol w:w="1320"/>
      </w:tblGrid>
      <w:tr w:rsidR="00F104C7">
        <w:trPr>
          <w:trHeight w:hRule="exact" w:val="517"/>
        </w:trPr>
        <w:tc>
          <w:tcPr>
            <w:tcW w:w="3274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129" w:right="1129"/>
              <w:jc w:val="center"/>
              <w:rPr>
                <w:b/>
              </w:rPr>
            </w:pPr>
            <w:r>
              <w:rPr>
                <w:b/>
              </w:rPr>
              <w:t>RECEITA</w:t>
            </w:r>
          </w:p>
        </w:tc>
        <w:tc>
          <w:tcPr>
            <w:tcW w:w="1433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46"/>
              <w:jc w:val="left"/>
            </w:pPr>
            <w:r>
              <w:t>Prevista (a)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ind w:left="566" w:right="193" w:hanging="356"/>
              <w:jc w:val="left"/>
            </w:pPr>
            <w:r>
              <w:t>Realizada (b)</w:t>
            </w:r>
          </w:p>
        </w:tc>
        <w:tc>
          <w:tcPr>
            <w:tcW w:w="1507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42"/>
              <w:jc w:val="left"/>
            </w:pPr>
            <w:r>
              <w:t>Saldo (b - a)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line="252" w:lineRule="exact"/>
              <w:ind w:left="64"/>
              <w:jc w:val="left"/>
            </w:pPr>
            <w:r>
              <w:t>%</w:t>
            </w:r>
          </w:p>
          <w:p w:rsidR="00F104C7" w:rsidRDefault="00EF7D77">
            <w:pPr>
              <w:pStyle w:val="TableParagraph"/>
              <w:spacing w:line="252" w:lineRule="exact"/>
              <w:ind w:left="64"/>
              <w:jc w:val="left"/>
            </w:pPr>
            <w:r>
              <w:t>Real/Prev.</w:t>
            </w:r>
          </w:p>
        </w:tc>
      </w:tr>
      <w:tr w:rsidR="00F104C7">
        <w:trPr>
          <w:trHeight w:hRule="exact" w:val="314"/>
        </w:trPr>
        <w:tc>
          <w:tcPr>
            <w:tcW w:w="3274" w:type="dxa"/>
            <w:shd w:val="clear" w:color="auto" w:fill="DCE6F1"/>
          </w:tcPr>
          <w:p w:rsidR="00F104C7" w:rsidRDefault="00EF7D77">
            <w:pPr>
              <w:pStyle w:val="TableParagraph"/>
              <w:spacing w:before="45"/>
              <w:ind w:left="64"/>
              <w:jc w:val="left"/>
              <w:rPr>
                <w:b/>
              </w:rPr>
            </w:pPr>
            <w:r>
              <w:rPr>
                <w:b/>
              </w:rPr>
              <w:t>1 - Receita Tributária</w:t>
            </w:r>
          </w:p>
        </w:tc>
        <w:tc>
          <w:tcPr>
            <w:tcW w:w="1433" w:type="dxa"/>
            <w:shd w:val="clear" w:color="auto" w:fill="DCE6F1"/>
          </w:tcPr>
          <w:p w:rsidR="00F104C7" w:rsidRDefault="00EF7D77">
            <w:pPr>
              <w:pStyle w:val="TableParagraph"/>
              <w:spacing w:before="45"/>
              <w:ind w:right="61"/>
              <w:rPr>
                <w:b/>
              </w:rPr>
            </w:pPr>
            <w:r>
              <w:rPr>
                <w:b/>
              </w:rPr>
              <w:t>786.666,67</w:t>
            </w:r>
          </w:p>
        </w:tc>
        <w:tc>
          <w:tcPr>
            <w:tcW w:w="1411" w:type="dxa"/>
            <w:shd w:val="clear" w:color="auto" w:fill="DCE6F1"/>
          </w:tcPr>
          <w:p w:rsidR="00F104C7" w:rsidRDefault="00EF7D77">
            <w:pPr>
              <w:pStyle w:val="TableParagraph"/>
              <w:spacing w:before="45"/>
              <w:ind w:right="59"/>
              <w:rPr>
                <w:b/>
              </w:rPr>
            </w:pPr>
            <w:r>
              <w:rPr>
                <w:b/>
              </w:rPr>
              <w:t>801.047,64</w:t>
            </w:r>
          </w:p>
        </w:tc>
        <w:tc>
          <w:tcPr>
            <w:tcW w:w="1507" w:type="dxa"/>
            <w:shd w:val="clear" w:color="auto" w:fill="DCE6F1"/>
          </w:tcPr>
          <w:p w:rsidR="00F104C7" w:rsidRDefault="00EF7D77">
            <w:pPr>
              <w:pStyle w:val="TableParagraph"/>
              <w:spacing w:before="45"/>
              <w:ind w:right="61"/>
              <w:rPr>
                <w:b/>
              </w:rPr>
            </w:pPr>
            <w:r>
              <w:rPr>
                <w:b/>
              </w:rPr>
              <w:t>14.380,97</w:t>
            </w:r>
          </w:p>
        </w:tc>
        <w:tc>
          <w:tcPr>
            <w:tcW w:w="1320" w:type="dxa"/>
            <w:shd w:val="clear" w:color="auto" w:fill="DCE6F1"/>
          </w:tcPr>
          <w:p w:rsidR="00F104C7" w:rsidRDefault="00EF7D77">
            <w:pPr>
              <w:pStyle w:val="TableParagraph"/>
              <w:spacing w:before="45"/>
              <w:ind w:right="60"/>
              <w:rPr>
                <w:b/>
              </w:rPr>
            </w:pPr>
            <w:r>
              <w:rPr>
                <w:b/>
              </w:rPr>
              <w:t>101,83%</w:t>
            </w:r>
          </w:p>
        </w:tc>
      </w:tr>
      <w:tr w:rsidR="00F104C7">
        <w:trPr>
          <w:trHeight w:hRule="exact" w:val="298"/>
        </w:trPr>
        <w:tc>
          <w:tcPr>
            <w:tcW w:w="3274" w:type="dxa"/>
          </w:tcPr>
          <w:p w:rsidR="00F104C7" w:rsidRDefault="00EF7D77">
            <w:pPr>
              <w:pStyle w:val="TableParagraph"/>
              <w:spacing w:before="33"/>
              <w:ind w:left="309"/>
              <w:jc w:val="left"/>
            </w:pPr>
            <w:r>
              <w:t>IPTU</w:t>
            </w:r>
          </w:p>
        </w:tc>
        <w:tc>
          <w:tcPr>
            <w:tcW w:w="1433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73.333,33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117.845,22</w:t>
            </w:r>
          </w:p>
        </w:tc>
        <w:tc>
          <w:tcPr>
            <w:tcW w:w="1507" w:type="dxa"/>
          </w:tcPr>
          <w:p w:rsidR="00F104C7" w:rsidRDefault="00EF7D77">
            <w:pPr>
              <w:pStyle w:val="TableParagraph"/>
              <w:spacing w:before="33"/>
              <w:ind w:right="61"/>
            </w:pPr>
            <w:r>
              <w:t>44.511,89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before="33"/>
              <w:ind w:right="60"/>
            </w:pPr>
            <w:r>
              <w:t>160,70%</w:t>
            </w:r>
          </w:p>
        </w:tc>
      </w:tr>
      <w:tr w:rsidR="00F104C7">
        <w:trPr>
          <w:trHeight w:hRule="exact" w:val="298"/>
        </w:trPr>
        <w:tc>
          <w:tcPr>
            <w:tcW w:w="3274" w:type="dxa"/>
          </w:tcPr>
          <w:p w:rsidR="00F104C7" w:rsidRDefault="00EF7D77">
            <w:pPr>
              <w:pStyle w:val="TableParagraph"/>
              <w:spacing w:before="33"/>
              <w:ind w:left="309"/>
              <w:jc w:val="left"/>
            </w:pPr>
            <w:r>
              <w:t>IRRF</w:t>
            </w:r>
          </w:p>
        </w:tc>
        <w:tc>
          <w:tcPr>
            <w:tcW w:w="1433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443.333,33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408.470,99</w:t>
            </w:r>
          </w:p>
        </w:tc>
        <w:tc>
          <w:tcPr>
            <w:tcW w:w="1507" w:type="dxa"/>
          </w:tcPr>
          <w:p w:rsidR="00F104C7" w:rsidRDefault="00EF7D77">
            <w:pPr>
              <w:pStyle w:val="TableParagraph"/>
              <w:spacing w:before="33"/>
              <w:ind w:right="61"/>
            </w:pPr>
            <w:r>
              <w:t>-34.862,34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before="33"/>
              <w:ind w:right="60"/>
            </w:pPr>
            <w:r>
              <w:t>92,14%</w:t>
            </w:r>
          </w:p>
        </w:tc>
      </w:tr>
      <w:tr w:rsidR="00F104C7">
        <w:trPr>
          <w:trHeight w:hRule="exact" w:val="298"/>
        </w:trPr>
        <w:tc>
          <w:tcPr>
            <w:tcW w:w="3274" w:type="dxa"/>
          </w:tcPr>
          <w:p w:rsidR="00F104C7" w:rsidRDefault="00EF7D77">
            <w:pPr>
              <w:pStyle w:val="TableParagraph"/>
              <w:spacing w:before="33"/>
              <w:ind w:left="309"/>
              <w:jc w:val="left"/>
            </w:pPr>
            <w:r>
              <w:t>ITBI</w:t>
            </w:r>
          </w:p>
        </w:tc>
        <w:tc>
          <w:tcPr>
            <w:tcW w:w="1433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36.666,67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38.074,48</w:t>
            </w:r>
          </w:p>
        </w:tc>
        <w:tc>
          <w:tcPr>
            <w:tcW w:w="1507" w:type="dxa"/>
          </w:tcPr>
          <w:p w:rsidR="00F104C7" w:rsidRDefault="00EF7D77">
            <w:pPr>
              <w:pStyle w:val="TableParagraph"/>
              <w:spacing w:before="33"/>
              <w:ind w:right="63"/>
            </w:pPr>
            <w:r>
              <w:t>1.407,81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before="33"/>
              <w:ind w:right="60"/>
            </w:pPr>
            <w:r>
              <w:t>103,84%</w:t>
            </w:r>
          </w:p>
        </w:tc>
      </w:tr>
      <w:tr w:rsidR="00F104C7">
        <w:trPr>
          <w:trHeight w:hRule="exact" w:val="300"/>
        </w:trPr>
        <w:tc>
          <w:tcPr>
            <w:tcW w:w="3274" w:type="dxa"/>
          </w:tcPr>
          <w:p w:rsidR="00F104C7" w:rsidRDefault="00EF7D77">
            <w:pPr>
              <w:pStyle w:val="TableParagraph"/>
              <w:spacing w:before="33"/>
              <w:ind w:left="309"/>
              <w:jc w:val="left"/>
            </w:pPr>
            <w:r>
              <w:t>ISSQN</w:t>
            </w:r>
          </w:p>
        </w:tc>
        <w:tc>
          <w:tcPr>
            <w:tcW w:w="1433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186.666,67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spacing w:before="33"/>
              <w:ind w:right="59"/>
            </w:pPr>
            <w:r>
              <w:t>167.178,94</w:t>
            </w:r>
          </w:p>
        </w:tc>
        <w:tc>
          <w:tcPr>
            <w:tcW w:w="1507" w:type="dxa"/>
          </w:tcPr>
          <w:p w:rsidR="00F104C7" w:rsidRDefault="00EF7D77">
            <w:pPr>
              <w:pStyle w:val="TableParagraph"/>
              <w:spacing w:before="33"/>
              <w:ind w:right="61"/>
            </w:pPr>
            <w:r>
              <w:t>-19.487,73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before="33"/>
              <w:ind w:right="60"/>
            </w:pPr>
            <w:r>
              <w:t>89,56%</w:t>
            </w:r>
          </w:p>
        </w:tc>
      </w:tr>
      <w:tr w:rsidR="00F104C7">
        <w:trPr>
          <w:trHeight w:hRule="exact" w:val="298"/>
        </w:trPr>
        <w:tc>
          <w:tcPr>
            <w:tcW w:w="3274" w:type="dxa"/>
          </w:tcPr>
          <w:p w:rsidR="00F104C7" w:rsidRDefault="00EF7D77">
            <w:pPr>
              <w:pStyle w:val="TableParagraph"/>
              <w:spacing w:before="31"/>
              <w:ind w:left="247"/>
              <w:jc w:val="left"/>
            </w:pPr>
            <w:r>
              <w:t>TAXAS</w:t>
            </w:r>
          </w:p>
        </w:tc>
        <w:tc>
          <w:tcPr>
            <w:tcW w:w="1433" w:type="dxa"/>
          </w:tcPr>
          <w:p w:rsidR="00F104C7" w:rsidRDefault="00EF7D77">
            <w:pPr>
              <w:pStyle w:val="TableParagraph"/>
              <w:spacing w:before="31"/>
              <w:ind w:right="59"/>
            </w:pPr>
            <w:r>
              <w:t>46.666,67</w:t>
            </w:r>
          </w:p>
        </w:tc>
        <w:tc>
          <w:tcPr>
            <w:tcW w:w="1411" w:type="dxa"/>
          </w:tcPr>
          <w:p w:rsidR="00F104C7" w:rsidRDefault="00EF7D77">
            <w:pPr>
              <w:pStyle w:val="TableParagraph"/>
              <w:spacing w:before="31"/>
              <w:ind w:right="59"/>
            </w:pPr>
            <w:r>
              <w:t>69.478,01</w:t>
            </w:r>
          </w:p>
        </w:tc>
        <w:tc>
          <w:tcPr>
            <w:tcW w:w="1507" w:type="dxa"/>
          </w:tcPr>
          <w:p w:rsidR="00F104C7" w:rsidRDefault="00EF7D77">
            <w:pPr>
              <w:pStyle w:val="TableParagraph"/>
              <w:spacing w:before="31"/>
              <w:ind w:right="61"/>
            </w:pPr>
            <w:r>
              <w:t>22.811,34</w:t>
            </w:r>
          </w:p>
        </w:tc>
        <w:tc>
          <w:tcPr>
            <w:tcW w:w="1320" w:type="dxa"/>
          </w:tcPr>
          <w:p w:rsidR="00F104C7" w:rsidRDefault="00EF7D77">
            <w:pPr>
              <w:pStyle w:val="TableParagraph"/>
              <w:spacing w:before="31"/>
              <w:ind w:right="60"/>
            </w:pPr>
            <w:r>
              <w:t>148,88%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20" w:right="634" w:firstLine="707"/>
        <w:jc w:val="both"/>
      </w:pPr>
      <w:r>
        <w:t>A Receita Tributária composta pelas receitas de IPTU, IRRF, ITBI, ISS, TAXAS e CONTRIBUIÇÃO DE MELHORIA atingiu ao final do Quadrimestre em análise o montante de R$801.047,64 cujo valor confrontado com a previsão inicial de R$ 786.666,67 representa uma rea</w:t>
      </w:r>
      <w:r>
        <w:t>lização de 101,83% da projeção para o período.</w:t>
      </w:r>
    </w:p>
    <w:p w:rsidR="00F104C7" w:rsidRDefault="00EF7D77">
      <w:pPr>
        <w:pStyle w:val="Corpodetexto"/>
        <w:ind w:left="120" w:right="634" w:firstLine="900"/>
        <w:jc w:val="both"/>
      </w:pPr>
      <w:r>
        <w:t>A arrecadação do IPTU no Quadrimestre no valor de R$117.845,22, comparado com a previsão de arrecadação no valor de R$ 73.333,33, representa 160,70% do total projetado.</w:t>
      </w:r>
    </w:p>
    <w:p w:rsidR="00F104C7" w:rsidRDefault="00EF7D77">
      <w:pPr>
        <w:pStyle w:val="Corpodetexto"/>
        <w:ind w:left="120" w:right="635" w:firstLine="900"/>
        <w:jc w:val="both"/>
      </w:pPr>
      <w:r>
        <w:t>O IRRF arrecadado, no valor de R$ 408,47</w:t>
      </w:r>
      <w:r>
        <w:t>0,99, representa 92,14% do  valor inicialmente previsto, que era de R$</w:t>
      </w:r>
      <w:r>
        <w:rPr>
          <w:spacing w:val="-16"/>
        </w:rPr>
        <w:t xml:space="preserve"> </w:t>
      </w:r>
      <w:r>
        <w:t>443.333,33.</w:t>
      </w:r>
    </w:p>
    <w:p w:rsidR="00F104C7" w:rsidRDefault="00EF7D77">
      <w:pPr>
        <w:pStyle w:val="Corpodetexto"/>
        <w:ind w:left="120" w:right="634" w:firstLine="900"/>
        <w:jc w:val="both"/>
      </w:pPr>
      <w:r>
        <w:t>O Imposto sobre Transmissão de Bens Imóveis – ITBI – arrecadado no valor de R$ 38.074,48 representa 103,84% do valor previsto para o período de R$ 36.666,67.</w:t>
      </w:r>
    </w:p>
    <w:p w:rsidR="00F104C7" w:rsidRDefault="00EF7D77">
      <w:pPr>
        <w:pStyle w:val="Corpodetexto"/>
        <w:ind w:left="120" w:right="634" w:firstLine="899"/>
        <w:jc w:val="both"/>
      </w:pPr>
      <w:r>
        <w:t>Em relação ao I</w:t>
      </w:r>
      <w:r>
        <w:t>SS – Imposto sobre Serviços de Qualquer Natureza, a arrecadação no período foi de R$ 167.178,94, o que representa 89,56% da previsão para o período que foi de R$ 186.666,67.</w:t>
      </w:r>
    </w:p>
    <w:p w:rsidR="00F104C7" w:rsidRDefault="00EF7D77">
      <w:pPr>
        <w:pStyle w:val="Corpodetexto"/>
        <w:ind w:left="120" w:right="635" w:firstLine="900"/>
        <w:jc w:val="both"/>
      </w:pPr>
      <w:r>
        <w:t>As Taxas apresentaram o ingresso de R$ 69.478,01, contra uma projeção de arrecadaç</w:t>
      </w:r>
      <w:r>
        <w:t>ão de R$ 46.666,67, arrecadou-se portanto 148,88% do valor previsto para o período.</w:t>
      </w:r>
    </w:p>
    <w:p w:rsidR="00F104C7" w:rsidRDefault="00EF7D77">
      <w:pPr>
        <w:pStyle w:val="Corpodetexto"/>
        <w:ind w:left="1020" w:right="53"/>
      </w:pPr>
      <w:r>
        <w:t>Quanto a Contribuição de Melhoria não houve arrecadação no período   em</w:t>
      </w:r>
    </w:p>
    <w:p w:rsidR="00F104C7" w:rsidRDefault="00EF7D77">
      <w:pPr>
        <w:pStyle w:val="Corpodetexto"/>
        <w:ind w:left="120" w:right="53"/>
      </w:pPr>
      <w:r>
        <w:t>análise.</w:t>
      </w:r>
    </w:p>
    <w:p w:rsidR="00F104C7" w:rsidRDefault="00EF7D77">
      <w:pPr>
        <w:pStyle w:val="Ttulo1"/>
        <w:ind w:left="3048"/>
      </w:pPr>
      <w:r>
        <w:t>4 - RECEITAS DE CONTRIBUIÇÕES</w:t>
      </w: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438"/>
        <w:gridCol w:w="1426"/>
        <w:gridCol w:w="1510"/>
        <w:gridCol w:w="1325"/>
      </w:tblGrid>
      <w:tr w:rsidR="00F104C7">
        <w:trPr>
          <w:trHeight w:hRule="exact" w:val="545"/>
        </w:trPr>
        <w:tc>
          <w:tcPr>
            <w:tcW w:w="3283" w:type="dxa"/>
            <w:tcBorders>
              <w:bottom w:val="single" w:sz="10" w:space="0" w:color="DCE6F1"/>
            </w:tcBorders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135" w:right="1132"/>
              <w:jc w:val="center"/>
              <w:rPr>
                <w:b/>
              </w:rPr>
            </w:pPr>
            <w:r>
              <w:rPr>
                <w:b/>
              </w:rPr>
              <w:t>RECEITA</w:t>
            </w:r>
          </w:p>
        </w:tc>
        <w:tc>
          <w:tcPr>
            <w:tcW w:w="1438" w:type="dxa"/>
            <w:tcBorders>
              <w:bottom w:val="single" w:sz="10" w:space="0" w:color="DCE6F1"/>
            </w:tcBorders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51"/>
              <w:jc w:val="left"/>
            </w:pPr>
            <w:r>
              <w:t>Prevista (a)</w:t>
            </w:r>
          </w:p>
        </w:tc>
        <w:tc>
          <w:tcPr>
            <w:tcW w:w="1426" w:type="dxa"/>
            <w:tcBorders>
              <w:bottom w:val="single" w:sz="10" w:space="0" w:color="DCE6F1"/>
            </w:tcBorders>
          </w:tcPr>
          <w:p w:rsidR="00F104C7" w:rsidRDefault="00EF7D77">
            <w:pPr>
              <w:pStyle w:val="TableParagraph"/>
              <w:spacing w:before="2" w:line="252" w:lineRule="exact"/>
              <w:ind w:left="571" w:right="199" w:hanging="353"/>
              <w:jc w:val="left"/>
            </w:pPr>
            <w:r>
              <w:t>Realizada (b)</w:t>
            </w:r>
          </w:p>
        </w:tc>
        <w:tc>
          <w:tcPr>
            <w:tcW w:w="1510" w:type="dxa"/>
            <w:tcBorders>
              <w:bottom w:val="single" w:sz="10" w:space="0" w:color="DCE6F1"/>
            </w:tcBorders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206"/>
              <w:jc w:val="left"/>
            </w:pPr>
            <w:r>
              <w:t>Saldo (b-a)</w:t>
            </w:r>
          </w:p>
        </w:tc>
        <w:tc>
          <w:tcPr>
            <w:tcW w:w="1325" w:type="dxa"/>
            <w:tcBorders>
              <w:bottom w:val="single" w:sz="10" w:space="0" w:color="DCE6F1"/>
            </w:tcBorders>
          </w:tcPr>
          <w:p w:rsidR="00F104C7" w:rsidRDefault="00EF7D77">
            <w:pPr>
              <w:pStyle w:val="TableParagraph"/>
              <w:spacing w:line="250" w:lineRule="exact"/>
              <w:ind w:left="64"/>
              <w:jc w:val="left"/>
            </w:pPr>
            <w:r>
              <w:t>%</w:t>
            </w:r>
          </w:p>
          <w:p w:rsidR="00F104C7" w:rsidRDefault="00EF7D77">
            <w:pPr>
              <w:pStyle w:val="TableParagraph"/>
              <w:spacing w:line="252" w:lineRule="exact"/>
              <w:ind w:left="64"/>
              <w:jc w:val="left"/>
            </w:pPr>
            <w:r>
              <w:t>Real/Prev.</w:t>
            </w:r>
          </w:p>
        </w:tc>
      </w:tr>
      <w:tr w:rsidR="00F104C7">
        <w:trPr>
          <w:trHeight w:hRule="exact" w:val="257"/>
        </w:trPr>
        <w:tc>
          <w:tcPr>
            <w:tcW w:w="3283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left="64" w:right="1597"/>
              <w:jc w:val="left"/>
              <w:rPr>
                <w:b/>
              </w:rPr>
            </w:pPr>
            <w:r>
              <w:rPr>
                <w:b/>
              </w:rPr>
              <w:t>Contribuições</w:t>
            </w:r>
          </w:p>
        </w:tc>
        <w:tc>
          <w:tcPr>
            <w:tcW w:w="1438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59"/>
              <w:rPr>
                <w:b/>
              </w:rPr>
            </w:pPr>
            <w:r>
              <w:rPr>
                <w:b/>
              </w:rPr>
              <w:t>1.449.333,33</w:t>
            </w:r>
          </w:p>
        </w:tc>
        <w:tc>
          <w:tcPr>
            <w:tcW w:w="1426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61"/>
              <w:rPr>
                <w:b/>
              </w:rPr>
            </w:pPr>
            <w:r>
              <w:rPr>
                <w:b/>
              </w:rPr>
              <w:t>1.252.445,22</w:t>
            </w:r>
          </w:p>
        </w:tc>
        <w:tc>
          <w:tcPr>
            <w:tcW w:w="1510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59"/>
              <w:rPr>
                <w:b/>
              </w:rPr>
            </w:pPr>
            <w:r>
              <w:rPr>
                <w:b/>
              </w:rPr>
              <w:t>-196.888,11</w:t>
            </w:r>
          </w:p>
        </w:tc>
        <w:tc>
          <w:tcPr>
            <w:tcW w:w="1325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64"/>
              <w:rPr>
                <w:b/>
              </w:rPr>
            </w:pPr>
            <w:r>
              <w:rPr>
                <w:b/>
              </w:rPr>
              <w:t>86,42%</w:t>
            </w:r>
          </w:p>
        </w:tc>
      </w:tr>
      <w:tr w:rsidR="00F104C7">
        <w:trPr>
          <w:trHeight w:hRule="exact" w:val="516"/>
        </w:trPr>
        <w:tc>
          <w:tcPr>
            <w:tcW w:w="3283" w:type="dxa"/>
          </w:tcPr>
          <w:p w:rsidR="00F104C7" w:rsidRDefault="00EF7D77">
            <w:pPr>
              <w:pStyle w:val="TableParagraph"/>
              <w:spacing w:line="242" w:lineRule="auto"/>
              <w:ind w:left="64" w:right="1597" w:firstLine="247"/>
              <w:jc w:val="left"/>
            </w:pPr>
            <w:r>
              <w:t>Contribuições Previdenciárias</w:t>
            </w:r>
          </w:p>
        </w:tc>
        <w:tc>
          <w:tcPr>
            <w:tcW w:w="1438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7"/>
            </w:pPr>
            <w:r>
              <w:t>1.062.000,00</w:t>
            </w:r>
          </w:p>
        </w:tc>
        <w:tc>
          <w:tcPr>
            <w:tcW w:w="1426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1"/>
            </w:pPr>
            <w:r>
              <w:t>918.627,12</w:t>
            </w:r>
          </w:p>
        </w:tc>
        <w:tc>
          <w:tcPr>
            <w:tcW w:w="1510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</w:pPr>
            <w:r>
              <w:t>-143.372,88</w:t>
            </w:r>
          </w:p>
        </w:tc>
        <w:tc>
          <w:tcPr>
            <w:tcW w:w="1325" w:type="dxa"/>
          </w:tcPr>
          <w:p w:rsidR="00F104C7" w:rsidRDefault="00F104C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4"/>
            </w:pPr>
            <w:r>
              <w:t>86,50%</w:t>
            </w:r>
          </w:p>
        </w:tc>
      </w:tr>
      <w:tr w:rsidR="00F104C7">
        <w:trPr>
          <w:trHeight w:hRule="exact" w:val="274"/>
        </w:trPr>
        <w:tc>
          <w:tcPr>
            <w:tcW w:w="3283" w:type="dxa"/>
          </w:tcPr>
          <w:p w:rsidR="00F104C7" w:rsidRDefault="00EF7D77">
            <w:pPr>
              <w:pStyle w:val="TableParagraph"/>
              <w:spacing w:before="9"/>
              <w:ind w:left="312"/>
              <w:jc w:val="left"/>
            </w:pPr>
            <w:r>
              <w:t>Contribuições Sociais</w:t>
            </w:r>
          </w:p>
        </w:tc>
        <w:tc>
          <w:tcPr>
            <w:tcW w:w="1438" w:type="dxa"/>
          </w:tcPr>
          <w:p w:rsidR="00F104C7" w:rsidRDefault="00EF7D77">
            <w:pPr>
              <w:pStyle w:val="TableParagraph"/>
              <w:spacing w:before="9"/>
              <w:ind w:right="57"/>
            </w:pPr>
            <w:r>
              <w:t>387.333,33</w:t>
            </w:r>
          </w:p>
        </w:tc>
        <w:tc>
          <w:tcPr>
            <w:tcW w:w="1426" w:type="dxa"/>
          </w:tcPr>
          <w:p w:rsidR="00F104C7" w:rsidRDefault="00EF7D77">
            <w:pPr>
              <w:pStyle w:val="TableParagraph"/>
              <w:spacing w:before="9"/>
              <w:ind w:right="61"/>
            </w:pPr>
            <w:r>
              <w:t>333.818,10</w:t>
            </w:r>
          </w:p>
        </w:tc>
        <w:tc>
          <w:tcPr>
            <w:tcW w:w="1510" w:type="dxa"/>
          </w:tcPr>
          <w:p w:rsidR="00F104C7" w:rsidRDefault="00EF7D77">
            <w:pPr>
              <w:pStyle w:val="TableParagraph"/>
              <w:spacing w:before="9"/>
              <w:ind w:right="59"/>
            </w:pPr>
            <w:r>
              <w:t>-53.515,23</w:t>
            </w:r>
          </w:p>
        </w:tc>
        <w:tc>
          <w:tcPr>
            <w:tcW w:w="1325" w:type="dxa"/>
          </w:tcPr>
          <w:p w:rsidR="00F104C7" w:rsidRDefault="00EF7D77">
            <w:pPr>
              <w:pStyle w:val="TableParagraph"/>
              <w:spacing w:before="9"/>
              <w:ind w:right="64"/>
            </w:pPr>
            <w:r>
              <w:t>86,18%</w:t>
            </w:r>
          </w:p>
        </w:tc>
      </w:tr>
    </w:tbl>
    <w:p w:rsidR="00F104C7" w:rsidRDefault="00F104C7">
      <w:pPr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438"/>
        <w:gridCol w:w="1426"/>
        <w:gridCol w:w="1510"/>
        <w:gridCol w:w="1325"/>
      </w:tblGrid>
      <w:tr w:rsidR="00F104C7">
        <w:trPr>
          <w:trHeight w:hRule="exact" w:val="257"/>
        </w:trPr>
        <w:tc>
          <w:tcPr>
            <w:tcW w:w="3283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368"/>
              <w:rPr>
                <w:b/>
              </w:rPr>
            </w:pPr>
            <w:r>
              <w:rPr>
                <w:b/>
              </w:rPr>
              <w:t>Contribuições Econômicas</w:t>
            </w:r>
          </w:p>
        </w:tc>
        <w:tc>
          <w:tcPr>
            <w:tcW w:w="1438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59"/>
              <w:rPr>
                <w:b/>
              </w:rPr>
            </w:pPr>
            <w:r>
              <w:rPr>
                <w:b/>
              </w:rPr>
              <w:t>93.333,33</w:t>
            </w:r>
          </w:p>
        </w:tc>
        <w:tc>
          <w:tcPr>
            <w:tcW w:w="1426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61"/>
              <w:rPr>
                <w:b/>
              </w:rPr>
            </w:pPr>
            <w:r>
              <w:rPr>
                <w:b/>
              </w:rPr>
              <w:t>69.694,30</w:t>
            </w:r>
          </w:p>
        </w:tc>
        <w:tc>
          <w:tcPr>
            <w:tcW w:w="1510" w:type="dxa"/>
            <w:shd w:val="clear" w:color="auto" w:fill="DCE6F1"/>
          </w:tcPr>
          <w:p w:rsidR="00F104C7" w:rsidRDefault="00EF7D77">
            <w:pPr>
              <w:pStyle w:val="TableParagraph"/>
              <w:spacing w:line="243" w:lineRule="exact"/>
              <w:ind w:right="59"/>
              <w:rPr>
                <w:b/>
              </w:rPr>
            </w:pPr>
            <w:r>
              <w:rPr>
                <w:b/>
              </w:rPr>
              <w:t>-23.639,03</w:t>
            </w:r>
          </w:p>
        </w:tc>
        <w:tc>
          <w:tcPr>
            <w:tcW w:w="1325" w:type="dxa"/>
            <w:shd w:val="clear" w:color="auto" w:fill="DCE6F1"/>
          </w:tcPr>
          <w:p w:rsidR="00F104C7" w:rsidRDefault="00EF7D77">
            <w:pPr>
              <w:pStyle w:val="TableParagraph"/>
              <w:spacing w:line="246" w:lineRule="exact"/>
              <w:ind w:right="64"/>
            </w:pPr>
            <w:r>
              <w:t>74,67%</w:t>
            </w:r>
          </w:p>
        </w:tc>
      </w:tr>
      <w:tr w:rsidR="00F104C7">
        <w:trPr>
          <w:trHeight w:hRule="exact" w:val="274"/>
        </w:trPr>
        <w:tc>
          <w:tcPr>
            <w:tcW w:w="3283" w:type="dxa"/>
          </w:tcPr>
          <w:p w:rsidR="00F104C7" w:rsidRDefault="00EF7D77">
            <w:pPr>
              <w:pStyle w:val="TableParagraph"/>
              <w:spacing w:before="7"/>
              <w:ind w:right="307"/>
            </w:pPr>
            <w:r>
              <w:t>Custeio Iluminação Pública</w:t>
            </w:r>
          </w:p>
        </w:tc>
        <w:tc>
          <w:tcPr>
            <w:tcW w:w="1438" w:type="dxa"/>
          </w:tcPr>
          <w:p w:rsidR="00F104C7" w:rsidRDefault="00EF7D77">
            <w:pPr>
              <w:pStyle w:val="TableParagraph"/>
              <w:spacing w:before="7"/>
              <w:ind w:right="57"/>
            </w:pPr>
            <w:r>
              <w:t>93.333,33</w:t>
            </w:r>
          </w:p>
        </w:tc>
        <w:tc>
          <w:tcPr>
            <w:tcW w:w="1426" w:type="dxa"/>
          </w:tcPr>
          <w:p w:rsidR="00F104C7" w:rsidRDefault="00EF7D77">
            <w:pPr>
              <w:pStyle w:val="TableParagraph"/>
              <w:spacing w:before="7"/>
              <w:ind w:right="61"/>
            </w:pPr>
            <w:r>
              <w:t>69.694,30</w:t>
            </w:r>
          </w:p>
        </w:tc>
        <w:tc>
          <w:tcPr>
            <w:tcW w:w="1510" w:type="dxa"/>
          </w:tcPr>
          <w:p w:rsidR="00F104C7" w:rsidRDefault="00EF7D77">
            <w:pPr>
              <w:pStyle w:val="TableParagraph"/>
              <w:spacing w:before="7"/>
              <w:ind w:right="59"/>
            </w:pPr>
            <w:r>
              <w:t>-23.639,03</w:t>
            </w:r>
          </w:p>
        </w:tc>
        <w:tc>
          <w:tcPr>
            <w:tcW w:w="1325" w:type="dxa"/>
          </w:tcPr>
          <w:p w:rsidR="00F104C7" w:rsidRDefault="00EF7D77">
            <w:pPr>
              <w:pStyle w:val="TableParagraph"/>
              <w:spacing w:before="7"/>
              <w:ind w:right="64"/>
            </w:pPr>
            <w:r>
              <w:t>74,67%</w:t>
            </w:r>
          </w:p>
        </w:tc>
      </w:tr>
      <w:tr w:rsidR="00F104C7">
        <w:trPr>
          <w:trHeight w:hRule="exact" w:val="516"/>
        </w:trPr>
        <w:tc>
          <w:tcPr>
            <w:tcW w:w="3283" w:type="dxa"/>
            <w:shd w:val="clear" w:color="auto" w:fill="92CDDC"/>
          </w:tcPr>
          <w:p w:rsidR="00F104C7" w:rsidRDefault="00EF7D77">
            <w:pPr>
              <w:pStyle w:val="TableParagraph"/>
              <w:spacing w:line="252" w:lineRule="exact"/>
              <w:ind w:left="64" w:right="1355"/>
              <w:jc w:val="left"/>
              <w:rPr>
                <w:b/>
              </w:rPr>
            </w:pPr>
            <w:r>
              <w:rPr>
                <w:b/>
              </w:rPr>
              <w:t>Total das Rec. De Contribuições</w:t>
            </w:r>
          </w:p>
        </w:tc>
        <w:tc>
          <w:tcPr>
            <w:tcW w:w="1438" w:type="dxa"/>
            <w:shd w:val="clear" w:color="auto" w:fill="92CDDC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1.542.666,67</w:t>
            </w:r>
          </w:p>
        </w:tc>
        <w:tc>
          <w:tcPr>
            <w:tcW w:w="1426" w:type="dxa"/>
            <w:shd w:val="clear" w:color="auto" w:fill="92CDDC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1"/>
              <w:rPr>
                <w:b/>
              </w:rPr>
            </w:pPr>
            <w:r>
              <w:rPr>
                <w:b/>
              </w:rPr>
              <w:t>1.322.139,52</w:t>
            </w:r>
          </w:p>
        </w:tc>
        <w:tc>
          <w:tcPr>
            <w:tcW w:w="1510" w:type="dxa"/>
            <w:shd w:val="clear" w:color="auto" w:fill="92CDDC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-220.527,15</w:t>
            </w:r>
          </w:p>
        </w:tc>
        <w:tc>
          <w:tcPr>
            <w:tcW w:w="1325" w:type="dxa"/>
            <w:shd w:val="clear" w:color="auto" w:fill="92CDDC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4"/>
              <w:rPr>
                <w:b/>
              </w:rPr>
            </w:pPr>
            <w:r>
              <w:rPr>
                <w:b/>
              </w:rPr>
              <w:t>85,70%</w:t>
            </w:r>
          </w:p>
        </w:tc>
      </w:tr>
    </w:tbl>
    <w:p w:rsidR="00F104C7" w:rsidRDefault="00EF7D77">
      <w:pPr>
        <w:pStyle w:val="Corpodetexto"/>
        <w:ind w:left="119" w:right="635" w:firstLine="900"/>
        <w:jc w:val="both"/>
      </w:pPr>
      <w:r>
        <w:t>As Receitas de Contribuições no período atingiram o valor de R$ 1.252.445,22, correspondente a 86,42% do valor total previsto para o período.</w:t>
      </w:r>
    </w:p>
    <w:p w:rsidR="00F104C7" w:rsidRDefault="00EF7D77">
      <w:pPr>
        <w:pStyle w:val="Corpodetexto"/>
        <w:ind w:left="119" w:right="634" w:firstLine="900"/>
        <w:jc w:val="both"/>
      </w:pPr>
      <w:r>
        <w:t>As receitas do grupo de Contribuições Sociais são correspondentes da contribuição dos Servidores e as Contribuiçõe</w:t>
      </w:r>
      <w:r>
        <w:t>s Previdenciárias correspondem ao Patronal para o Regime Próprio de Previdência Social (RPPS).</w:t>
      </w:r>
    </w:p>
    <w:p w:rsidR="00F104C7" w:rsidRDefault="00EF7D77">
      <w:pPr>
        <w:pStyle w:val="Corpodetexto"/>
        <w:ind w:left="119" w:right="637" w:firstLine="900"/>
        <w:jc w:val="both"/>
      </w:pPr>
      <w:r>
        <w:t>As Receitas de Contribuições Econômicas no período atingiram o valor de R$ 69.694,30 referente Custeio de Iluminação Pública.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ind w:left="2527"/>
      </w:pPr>
      <w:r>
        <w:t>5 – TRANSFERÊNCIAS CORRENTES</w:t>
      </w: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58"/>
        <w:gridCol w:w="1558"/>
        <w:gridCol w:w="1416"/>
        <w:gridCol w:w="1212"/>
      </w:tblGrid>
      <w:tr w:rsidR="00F104C7">
        <w:trPr>
          <w:trHeight w:hRule="exact" w:val="516"/>
        </w:trPr>
        <w:tc>
          <w:tcPr>
            <w:tcW w:w="3528" w:type="dxa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258" w:right="1254"/>
              <w:jc w:val="center"/>
              <w:rPr>
                <w:b/>
              </w:rPr>
            </w:pPr>
            <w:r>
              <w:rPr>
                <w:b/>
              </w:rPr>
              <w:t>REC</w:t>
            </w:r>
            <w:r>
              <w:rPr>
                <w:b/>
              </w:rPr>
              <w:t>EITA</w:t>
            </w:r>
          </w:p>
        </w:tc>
        <w:tc>
          <w:tcPr>
            <w:tcW w:w="1558" w:type="dxa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81"/>
              <w:jc w:val="left"/>
              <w:rPr>
                <w:b/>
              </w:rPr>
            </w:pPr>
            <w:r>
              <w:rPr>
                <w:b/>
              </w:rPr>
              <w:t>Prevista (a)</w:t>
            </w:r>
          </w:p>
        </w:tc>
        <w:tc>
          <w:tcPr>
            <w:tcW w:w="1558" w:type="dxa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89"/>
              <w:rPr>
                <w:b/>
              </w:rPr>
            </w:pPr>
            <w:r>
              <w:rPr>
                <w:b/>
              </w:rPr>
              <w:t>Realizada (b)</w:t>
            </w:r>
          </w:p>
        </w:tc>
        <w:tc>
          <w:tcPr>
            <w:tcW w:w="1416" w:type="dxa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34"/>
              <w:jc w:val="left"/>
              <w:rPr>
                <w:b/>
              </w:rPr>
            </w:pPr>
            <w:r>
              <w:rPr>
                <w:b/>
              </w:rPr>
              <w:t>Saldo (b-a)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line="248" w:lineRule="exact"/>
              <w:ind w:left="64"/>
              <w:jc w:val="left"/>
              <w:rPr>
                <w:b/>
              </w:rPr>
            </w:pPr>
            <w:r>
              <w:rPr>
                <w:b/>
              </w:rPr>
              <w:t>%</w:t>
            </w:r>
          </w:p>
          <w:p w:rsidR="00F104C7" w:rsidRDefault="00EF7D77">
            <w:pPr>
              <w:pStyle w:val="TableParagraph"/>
              <w:spacing w:line="252" w:lineRule="exact"/>
              <w:ind w:left="64"/>
              <w:jc w:val="left"/>
              <w:rPr>
                <w:b/>
              </w:rPr>
            </w:pPr>
            <w:r>
              <w:rPr>
                <w:b/>
              </w:rPr>
              <w:t>Real/Prev.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left="64"/>
              <w:jc w:val="left"/>
              <w:rPr>
                <w:b/>
              </w:rPr>
            </w:pPr>
            <w:r>
              <w:rPr>
                <w:b/>
              </w:rPr>
              <w:t>Transferências da União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6.136.333,33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5.792.068,62</w:t>
            </w:r>
          </w:p>
        </w:tc>
        <w:tc>
          <w:tcPr>
            <w:tcW w:w="1416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59"/>
              <w:rPr>
                <w:b/>
              </w:rPr>
            </w:pPr>
            <w:r>
              <w:rPr>
                <w:b/>
              </w:rPr>
              <w:t>-344.264,71</w:t>
            </w:r>
          </w:p>
        </w:tc>
        <w:tc>
          <w:tcPr>
            <w:tcW w:w="1212" w:type="dxa"/>
            <w:shd w:val="clear" w:color="auto" w:fill="DCE6F1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94,39%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FPM/EXTRA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5.172.000,00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5.050.912,93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-121.087,07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97,66%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ITR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3.333,33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189,44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-3.143,89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5,68%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Comp. Finac. Expl. Rec. Nat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483.333,33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347.318,43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-136.014,90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71,86%</w:t>
            </w:r>
          </w:p>
        </w:tc>
      </w:tr>
      <w:tr w:rsidR="00F104C7">
        <w:trPr>
          <w:trHeight w:hRule="exact" w:val="305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Transferências do SUS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319.333,33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276.118,70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-43.214,63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86,47%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3"/>
              <w:ind w:left="309"/>
              <w:jc w:val="left"/>
            </w:pPr>
            <w:r>
              <w:t>Transferências do FNDE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7"/>
            </w:pPr>
            <w:r>
              <w:t>91.666,67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83.898,80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-7.767,87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41"/>
              <w:ind w:right="60"/>
              <w:rPr>
                <w:b/>
              </w:rPr>
            </w:pPr>
            <w:r>
              <w:rPr>
                <w:b/>
              </w:rPr>
              <w:t>91,53%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3"/>
              <w:ind w:left="312"/>
              <w:jc w:val="left"/>
            </w:pPr>
            <w:r>
              <w:t>Cota-Parte da LC</w:t>
            </w:r>
            <w:r>
              <w:rPr>
                <w:spacing w:val="53"/>
              </w:rPr>
              <w:t xml:space="preserve"> </w:t>
            </w:r>
            <w:r>
              <w:t>n°87/96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7"/>
            </w:pPr>
            <w:r>
              <w:t>36.666,67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33.630,32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-3.036,35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41"/>
              <w:ind w:right="60"/>
              <w:rPr>
                <w:b/>
              </w:rPr>
            </w:pPr>
            <w:r>
              <w:rPr>
                <w:b/>
              </w:rPr>
              <w:t>91,72%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3"/>
              <w:ind w:left="309"/>
              <w:jc w:val="left"/>
            </w:pPr>
            <w:r>
              <w:t>Transf. De Convênios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7"/>
            </w:pPr>
            <w:r>
              <w:t>0,00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0,00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0,00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41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3"/>
              <w:ind w:left="309"/>
              <w:jc w:val="left"/>
            </w:pPr>
            <w:r>
              <w:t>Outras Transf. Da União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7"/>
            </w:pPr>
            <w:r>
              <w:t>30.000,00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0,00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-30.000,00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41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8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3"/>
              <w:ind w:left="312"/>
              <w:jc w:val="left"/>
            </w:pPr>
            <w:r>
              <w:t>Compensação Previdenciária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7"/>
            </w:pPr>
            <w:r>
              <w:t>0,00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0,00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3"/>
              <w:ind w:right="59"/>
            </w:pPr>
            <w:r>
              <w:t>0,00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41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left="64"/>
              <w:jc w:val="left"/>
              <w:rPr>
                <w:b/>
              </w:rPr>
            </w:pPr>
            <w:r>
              <w:rPr>
                <w:b/>
              </w:rPr>
              <w:t>Transferências do Estado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6.062.400,00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5.791.789,27</w:t>
            </w:r>
          </w:p>
        </w:tc>
        <w:tc>
          <w:tcPr>
            <w:tcW w:w="1416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-270.610,73</w:t>
            </w:r>
          </w:p>
        </w:tc>
        <w:tc>
          <w:tcPr>
            <w:tcW w:w="1212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60"/>
              <w:rPr>
                <w:b/>
              </w:rPr>
            </w:pPr>
            <w:r>
              <w:rPr>
                <w:b/>
              </w:rPr>
              <w:t>95,54%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ICMS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5.626.666,67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5.281.898,15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-344.768,52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93,87%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IPVA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266.666,67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382.043,61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115.376,94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143,27%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IPI/Exportação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92.666,67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76.088,24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-16.578,43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82,11%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12"/>
              <w:jc w:val="left"/>
            </w:pPr>
            <w:r>
              <w:t>Cota-Parte do CIDE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11.333,33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12.370,78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1.037,45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109,15%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Transf. Do Fundo Est. Saúde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61.333,33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39.019,95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-22.313,38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63,62%</w:t>
            </w:r>
          </w:p>
        </w:tc>
      </w:tr>
      <w:tr w:rsidR="00F104C7">
        <w:trPr>
          <w:trHeight w:hRule="exact" w:val="306"/>
        </w:trPr>
        <w:tc>
          <w:tcPr>
            <w:tcW w:w="3528" w:type="dxa"/>
          </w:tcPr>
          <w:p w:rsidR="00F104C7" w:rsidRDefault="00EF7D77">
            <w:pPr>
              <w:pStyle w:val="TableParagraph"/>
              <w:spacing w:before="41"/>
              <w:ind w:left="309"/>
              <w:jc w:val="left"/>
            </w:pPr>
            <w:r>
              <w:t>Outras Transf. Do Estado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7"/>
            </w:pPr>
            <w:r>
              <w:t>3.733,33</w:t>
            </w:r>
          </w:p>
        </w:tc>
        <w:tc>
          <w:tcPr>
            <w:tcW w:w="1558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368,54</w:t>
            </w:r>
          </w:p>
        </w:tc>
        <w:tc>
          <w:tcPr>
            <w:tcW w:w="1416" w:type="dxa"/>
          </w:tcPr>
          <w:p w:rsidR="00F104C7" w:rsidRDefault="00EF7D77">
            <w:pPr>
              <w:pStyle w:val="TableParagraph"/>
              <w:spacing w:before="41"/>
              <w:ind w:right="59"/>
            </w:pPr>
            <w:r>
              <w:t>-3.364,79</w:t>
            </w:r>
          </w:p>
        </w:tc>
        <w:tc>
          <w:tcPr>
            <w:tcW w:w="1212" w:type="dxa"/>
          </w:tcPr>
          <w:p w:rsidR="00F104C7" w:rsidRDefault="00EF7D77">
            <w:pPr>
              <w:pStyle w:val="TableParagraph"/>
              <w:spacing w:before="38"/>
              <w:ind w:right="60"/>
              <w:rPr>
                <w:b/>
              </w:rPr>
            </w:pPr>
            <w:r>
              <w:rPr>
                <w:b/>
              </w:rPr>
              <w:t>9,87%</w:t>
            </w:r>
          </w:p>
        </w:tc>
      </w:tr>
      <w:tr w:rsidR="00F104C7">
        <w:trPr>
          <w:trHeight w:hRule="exact" w:val="307"/>
        </w:trPr>
        <w:tc>
          <w:tcPr>
            <w:tcW w:w="3528" w:type="dxa"/>
            <w:shd w:val="clear" w:color="auto" w:fill="DCE6F1"/>
          </w:tcPr>
          <w:p w:rsidR="00F104C7" w:rsidRDefault="00EF7D77">
            <w:pPr>
              <w:pStyle w:val="TableParagraph"/>
              <w:spacing w:before="39"/>
              <w:ind w:left="64"/>
              <w:jc w:val="left"/>
              <w:rPr>
                <w:b/>
              </w:rPr>
            </w:pPr>
            <w:r>
              <w:rPr>
                <w:b/>
              </w:rPr>
              <w:t>Transf. de Convênios - Estado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39"/>
              <w:ind w:right="59"/>
              <w:rPr>
                <w:b/>
              </w:rPr>
            </w:pPr>
            <w:r>
              <w:rPr>
                <w:b/>
              </w:rPr>
              <w:t>103.333,33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39"/>
              <w:ind w:right="59"/>
              <w:rPr>
                <w:b/>
              </w:rPr>
            </w:pPr>
            <w:r>
              <w:rPr>
                <w:b/>
              </w:rPr>
              <w:t>120.654,65</w:t>
            </w:r>
          </w:p>
        </w:tc>
        <w:tc>
          <w:tcPr>
            <w:tcW w:w="1416" w:type="dxa"/>
            <w:shd w:val="clear" w:color="auto" w:fill="DCE6F1"/>
          </w:tcPr>
          <w:p w:rsidR="00F104C7" w:rsidRDefault="00EF7D77">
            <w:pPr>
              <w:pStyle w:val="TableParagraph"/>
              <w:spacing w:before="39"/>
              <w:ind w:right="59"/>
              <w:rPr>
                <w:b/>
              </w:rPr>
            </w:pPr>
            <w:r>
              <w:rPr>
                <w:b/>
              </w:rPr>
              <w:t>17.321,32</w:t>
            </w:r>
          </w:p>
        </w:tc>
        <w:tc>
          <w:tcPr>
            <w:tcW w:w="1212" w:type="dxa"/>
            <w:shd w:val="clear" w:color="auto" w:fill="DCE6F1"/>
          </w:tcPr>
          <w:p w:rsidR="00F104C7" w:rsidRDefault="00EF7D77">
            <w:pPr>
              <w:pStyle w:val="TableParagraph"/>
              <w:spacing w:before="39"/>
              <w:ind w:right="60"/>
              <w:rPr>
                <w:b/>
              </w:rPr>
            </w:pPr>
            <w:r>
              <w:rPr>
                <w:b/>
              </w:rPr>
              <w:t>116,76%</w:t>
            </w:r>
          </w:p>
        </w:tc>
      </w:tr>
      <w:tr w:rsidR="00F104C7">
        <w:trPr>
          <w:trHeight w:hRule="exact" w:val="306"/>
        </w:trPr>
        <w:tc>
          <w:tcPr>
            <w:tcW w:w="352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left="64"/>
              <w:jc w:val="left"/>
              <w:rPr>
                <w:b/>
              </w:rPr>
            </w:pPr>
            <w:r>
              <w:rPr>
                <w:b/>
              </w:rPr>
              <w:t>Transf. De Instituições Privadas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59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2" w:type="dxa"/>
            <w:shd w:val="clear" w:color="auto" w:fill="DCE6F1"/>
          </w:tcPr>
          <w:p w:rsidR="00F104C7" w:rsidRDefault="00EF7D77">
            <w:pPr>
              <w:pStyle w:val="TableParagraph"/>
              <w:spacing w:before="40"/>
              <w:ind w:right="60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F104C7">
        <w:trPr>
          <w:trHeight w:hRule="exact" w:val="516"/>
        </w:trPr>
        <w:tc>
          <w:tcPr>
            <w:tcW w:w="3528" w:type="dxa"/>
            <w:shd w:val="clear" w:color="auto" w:fill="FDE9D9"/>
          </w:tcPr>
          <w:p w:rsidR="00F104C7" w:rsidRDefault="00EF7D77">
            <w:pPr>
              <w:pStyle w:val="TableParagraph"/>
              <w:spacing w:line="242" w:lineRule="auto"/>
              <w:ind w:left="64" w:right="378"/>
              <w:jc w:val="left"/>
              <w:rPr>
                <w:b/>
              </w:rPr>
            </w:pPr>
            <w:r>
              <w:rPr>
                <w:b/>
              </w:rPr>
              <w:t>Total Transf. Correntes exeto Fundeb</w:t>
            </w:r>
          </w:p>
        </w:tc>
        <w:tc>
          <w:tcPr>
            <w:tcW w:w="1558" w:type="dxa"/>
            <w:shd w:val="clear" w:color="auto" w:fill="FDE9D9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12.302.066,67</w:t>
            </w:r>
          </w:p>
        </w:tc>
        <w:tc>
          <w:tcPr>
            <w:tcW w:w="1558" w:type="dxa"/>
            <w:shd w:val="clear" w:color="auto" w:fill="FDE9D9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11.704.512,54</w:t>
            </w:r>
          </w:p>
        </w:tc>
        <w:tc>
          <w:tcPr>
            <w:tcW w:w="1416" w:type="dxa"/>
            <w:shd w:val="clear" w:color="auto" w:fill="FDE9D9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-597.554,13</w:t>
            </w:r>
          </w:p>
        </w:tc>
        <w:tc>
          <w:tcPr>
            <w:tcW w:w="1212" w:type="dxa"/>
            <w:shd w:val="clear" w:color="auto" w:fill="FDE9D9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0"/>
              <w:rPr>
                <w:b/>
              </w:rPr>
            </w:pPr>
            <w:r>
              <w:rPr>
                <w:b/>
              </w:rPr>
              <w:t>95,14%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19" w:right="634" w:firstLine="900"/>
        <w:jc w:val="both"/>
      </w:pPr>
      <w:r>
        <w:t>No grupo de Transferências Correntes da União, o item mais significativo refere-se as Transferências Constitucionais do Fundo de Participação dos Municípios – FPM, que totalizou no período R$ 5.050.912,93, correspondendo a 97,66% da previsão inicial para o</w:t>
      </w:r>
      <w:r>
        <w:t xml:space="preserve"> período demonstrando ter acompanhado o mercado econômico do país no período.</w:t>
      </w:r>
    </w:p>
    <w:p w:rsidR="00F104C7" w:rsidRDefault="00F104C7">
      <w:pPr>
        <w:jc w:val="both"/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4"/>
        <w:rPr>
          <w:sz w:val="20"/>
        </w:rPr>
      </w:pPr>
    </w:p>
    <w:p w:rsidR="00F104C7" w:rsidRDefault="00EF7D77">
      <w:pPr>
        <w:pStyle w:val="Corpodetexto"/>
        <w:spacing w:before="69"/>
        <w:ind w:left="119" w:right="634" w:firstLine="900"/>
        <w:jc w:val="both"/>
      </w:pPr>
      <w:r>
        <w:t>Nas Transferências do Estado, temos a participação do Município no Imposto sobre Circulação de Mercadorias e Serviços – ICMS, no valor de R$ 5.281.898,15 repre</w:t>
      </w:r>
      <w:r>
        <w:t>sentando 93,87% do valor de R$5.626.666,67 previsto para o período. Destaca-se também neste item a Cota-Parte do IPVA, cujo retorno alcançou a cifra de R$ 382.043,61, atingindo 143,27% da previsão inicial que era de R$</w:t>
      </w:r>
      <w:r>
        <w:rPr>
          <w:spacing w:val="-2"/>
        </w:rPr>
        <w:t xml:space="preserve"> </w:t>
      </w:r>
      <w:r>
        <w:t>266.666,67.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ind w:left="3230"/>
      </w:pPr>
      <w:r>
        <w:t>6 – TRANSFERÊNCIAS FUNDE</w:t>
      </w:r>
      <w:r>
        <w:t>B</w:t>
      </w:r>
    </w:p>
    <w:p w:rsidR="00F104C7" w:rsidRDefault="00F104C7">
      <w:pPr>
        <w:pStyle w:val="Corpodetexto"/>
        <w:rPr>
          <w:b/>
          <w:sz w:val="20"/>
        </w:rPr>
      </w:pPr>
    </w:p>
    <w:p w:rsidR="00F104C7" w:rsidRDefault="00F104C7">
      <w:pPr>
        <w:pStyle w:val="Corpodetexto"/>
        <w:spacing w:before="5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26"/>
        <w:gridCol w:w="1426"/>
        <w:gridCol w:w="1538"/>
        <w:gridCol w:w="1421"/>
      </w:tblGrid>
      <w:tr w:rsidR="00F104C7">
        <w:trPr>
          <w:trHeight w:hRule="exact" w:val="516"/>
        </w:trPr>
        <w:tc>
          <w:tcPr>
            <w:tcW w:w="3180" w:type="dxa"/>
          </w:tcPr>
          <w:p w:rsidR="00F104C7" w:rsidRDefault="00F104C7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082" w:right="1081"/>
              <w:jc w:val="center"/>
              <w:rPr>
                <w:b/>
              </w:rPr>
            </w:pPr>
            <w:r>
              <w:rPr>
                <w:b/>
              </w:rPr>
              <w:t>RECEITA</w:t>
            </w:r>
          </w:p>
        </w:tc>
        <w:tc>
          <w:tcPr>
            <w:tcW w:w="1426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144"/>
              <w:jc w:val="left"/>
            </w:pPr>
            <w:r>
              <w:t>Prevista (a)</w:t>
            </w:r>
          </w:p>
        </w:tc>
        <w:tc>
          <w:tcPr>
            <w:tcW w:w="1426" w:type="dxa"/>
          </w:tcPr>
          <w:p w:rsidR="00F104C7" w:rsidRDefault="00EF7D77">
            <w:pPr>
              <w:pStyle w:val="TableParagraph"/>
              <w:spacing w:before="2" w:line="252" w:lineRule="exact"/>
              <w:ind w:left="571" w:right="199" w:hanging="353"/>
              <w:jc w:val="left"/>
            </w:pPr>
            <w:r>
              <w:t>Realizada (b)</w:t>
            </w:r>
          </w:p>
        </w:tc>
        <w:tc>
          <w:tcPr>
            <w:tcW w:w="1538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left="221"/>
              <w:jc w:val="left"/>
            </w:pPr>
            <w:r>
              <w:t>Saldo (b-a)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line="250" w:lineRule="exact"/>
              <w:ind w:left="64"/>
              <w:jc w:val="left"/>
            </w:pPr>
            <w:r>
              <w:t>%</w:t>
            </w:r>
          </w:p>
          <w:p w:rsidR="00F104C7" w:rsidRDefault="00EF7D77">
            <w:pPr>
              <w:pStyle w:val="TableParagraph"/>
              <w:spacing w:line="252" w:lineRule="exact"/>
              <w:ind w:left="64"/>
              <w:jc w:val="left"/>
            </w:pPr>
            <w:r>
              <w:t>Real/Prev.</w:t>
            </w:r>
          </w:p>
        </w:tc>
      </w:tr>
      <w:tr w:rsidR="00F104C7">
        <w:trPr>
          <w:trHeight w:hRule="exact" w:val="516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2" w:line="252" w:lineRule="exact"/>
              <w:ind w:left="64" w:right="934"/>
              <w:jc w:val="left"/>
            </w:pPr>
            <w:r>
              <w:t>Valores Recebidos do FUNDEB</w:t>
            </w:r>
          </w:p>
        </w:tc>
        <w:tc>
          <w:tcPr>
            <w:tcW w:w="1426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</w:pPr>
            <w:r>
              <w:t>566.666,67</w:t>
            </w:r>
          </w:p>
        </w:tc>
        <w:tc>
          <w:tcPr>
            <w:tcW w:w="1426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1"/>
            </w:pPr>
            <w:r>
              <w:t>651.639,09</w:t>
            </w:r>
          </w:p>
        </w:tc>
        <w:tc>
          <w:tcPr>
            <w:tcW w:w="1538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59"/>
            </w:pPr>
            <w:r>
              <w:t>84.972,42</w:t>
            </w:r>
          </w:p>
        </w:tc>
        <w:tc>
          <w:tcPr>
            <w:tcW w:w="1421" w:type="dxa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104C7" w:rsidRDefault="00EF7D77">
            <w:pPr>
              <w:pStyle w:val="TableParagraph"/>
              <w:ind w:right="62"/>
            </w:pPr>
            <w:r>
              <w:t>115,00%</w:t>
            </w:r>
          </w:p>
        </w:tc>
      </w:tr>
      <w:tr w:rsidR="00F104C7">
        <w:trPr>
          <w:trHeight w:hRule="exact" w:val="295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29"/>
              <w:ind w:left="64"/>
              <w:jc w:val="left"/>
            </w:pPr>
            <w:r>
              <w:t>Valores Transf. P/FUNDEB</w:t>
            </w:r>
          </w:p>
        </w:tc>
        <w:tc>
          <w:tcPr>
            <w:tcW w:w="1426" w:type="dxa"/>
          </w:tcPr>
          <w:p w:rsidR="00F104C7" w:rsidRDefault="00EF7D77">
            <w:pPr>
              <w:pStyle w:val="TableParagraph"/>
              <w:spacing w:before="29"/>
              <w:ind w:right="59"/>
            </w:pPr>
            <w:r>
              <w:t>2.159.866,67</w:t>
            </w:r>
          </w:p>
        </w:tc>
        <w:tc>
          <w:tcPr>
            <w:tcW w:w="1426" w:type="dxa"/>
          </w:tcPr>
          <w:p w:rsidR="00F104C7" w:rsidRDefault="00EF7D77">
            <w:pPr>
              <w:pStyle w:val="TableParagraph"/>
              <w:spacing w:before="29"/>
              <w:ind w:right="61"/>
            </w:pPr>
            <w:r>
              <w:t>2.101.481,49</w:t>
            </w:r>
          </w:p>
        </w:tc>
        <w:tc>
          <w:tcPr>
            <w:tcW w:w="1538" w:type="dxa"/>
          </w:tcPr>
          <w:p w:rsidR="00F104C7" w:rsidRDefault="00EF7D77">
            <w:pPr>
              <w:pStyle w:val="TableParagraph"/>
              <w:spacing w:before="29"/>
              <w:ind w:right="59"/>
            </w:pPr>
            <w:r>
              <w:t>-58.385,18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29"/>
              <w:ind w:right="64"/>
            </w:pPr>
            <w:r>
              <w:t>97,30%</w:t>
            </w:r>
          </w:p>
        </w:tc>
      </w:tr>
      <w:tr w:rsidR="00F104C7">
        <w:trPr>
          <w:trHeight w:hRule="exact" w:val="310"/>
        </w:trPr>
        <w:tc>
          <w:tcPr>
            <w:tcW w:w="3180" w:type="dxa"/>
            <w:shd w:val="clear" w:color="auto" w:fill="DCE6F1"/>
          </w:tcPr>
          <w:p w:rsidR="00F104C7" w:rsidRDefault="00EF7D77">
            <w:pPr>
              <w:pStyle w:val="TableParagraph"/>
              <w:spacing w:before="43"/>
              <w:ind w:left="64"/>
              <w:jc w:val="left"/>
              <w:rPr>
                <w:b/>
              </w:rPr>
            </w:pPr>
            <w:r>
              <w:rPr>
                <w:b/>
              </w:rPr>
              <w:t>PERDAS COM O FUNDEB</w:t>
            </w:r>
          </w:p>
        </w:tc>
        <w:tc>
          <w:tcPr>
            <w:tcW w:w="1426" w:type="dxa"/>
            <w:shd w:val="clear" w:color="auto" w:fill="DCE6F1"/>
          </w:tcPr>
          <w:p w:rsidR="00F104C7" w:rsidRDefault="00EF7D77">
            <w:pPr>
              <w:pStyle w:val="TableParagraph"/>
              <w:spacing w:before="43"/>
              <w:ind w:right="61"/>
              <w:rPr>
                <w:b/>
              </w:rPr>
            </w:pPr>
            <w:r>
              <w:rPr>
                <w:b/>
              </w:rPr>
              <w:t>1.593.200,00</w:t>
            </w:r>
          </w:p>
        </w:tc>
        <w:tc>
          <w:tcPr>
            <w:tcW w:w="1426" w:type="dxa"/>
            <w:shd w:val="clear" w:color="auto" w:fill="DCE6F1"/>
          </w:tcPr>
          <w:p w:rsidR="00F104C7" w:rsidRDefault="00EF7D77">
            <w:pPr>
              <w:pStyle w:val="TableParagraph"/>
              <w:spacing w:before="43"/>
              <w:ind w:right="61"/>
              <w:rPr>
                <w:b/>
              </w:rPr>
            </w:pPr>
            <w:r>
              <w:rPr>
                <w:b/>
              </w:rPr>
              <w:t>1.449.842,40</w:t>
            </w:r>
          </w:p>
        </w:tc>
        <w:tc>
          <w:tcPr>
            <w:tcW w:w="1538" w:type="dxa"/>
            <w:shd w:val="clear" w:color="auto" w:fill="DCE6F1"/>
          </w:tcPr>
          <w:p w:rsidR="00F104C7" w:rsidRDefault="00EF7D77">
            <w:pPr>
              <w:pStyle w:val="TableParagraph"/>
              <w:spacing w:before="43"/>
              <w:ind w:right="59"/>
              <w:rPr>
                <w:b/>
              </w:rPr>
            </w:pPr>
            <w:r>
              <w:rPr>
                <w:b/>
              </w:rPr>
              <w:t>143.357,60</w:t>
            </w:r>
          </w:p>
        </w:tc>
        <w:tc>
          <w:tcPr>
            <w:tcW w:w="1421" w:type="dxa"/>
            <w:shd w:val="clear" w:color="auto" w:fill="DCE6F1"/>
          </w:tcPr>
          <w:p w:rsidR="00F104C7" w:rsidRDefault="00EF7D77">
            <w:pPr>
              <w:pStyle w:val="TableParagraph"/>
              <w:spacing w:before="43"/>
              <w:ind w:right="64"/>
              <w:rPr>
                <w:b/>
              </w:rPr>
            </w:pPr>
            <w:r>
              <w:rPr>
                <w:b/>
              </w:rPr>
              <w:t>91,00%</w:t>
            </w:r>
          </w:p>
        </w:tc>
      </w:tr>
    </w:tbl>
    <w:p w:rsidR="00F104C7" w:rsidRDefault="00F104C7">
      <w:pPr>
        <w:pStyle w:val="Corpodetexto"/>
        <w:spacing w:before="6"/>
        <w:rPr>
          <w:b/>
          <w:sz w:val="25"/>
        </w:rPr>
      </w:pPr>
    </w:p>
    <w:p w:rsidR="00F104C7" w:rsidRDefault="00EF7D77">
      <w:pPr>
        <w:pStyle w:val="Corpodetexto"/>
        <w:spacing w:before="69"/>
        <w:ind w:left="119" w:right="634" w:firstLine="900"/>
        <w:jc w:val="both"/>
      </w:pPr>
      <w:r>
        <w:t>Conforme demonstrado no Quadro 6, em função do número de alunos matriculados na rede municipal de ensino, o Município teve perdas em relação ao FUNDEB que totalizaram o valor de (R$ 1.449.842,40). Desta forma a perda deverá ser computada nos gastos com edu</w:t>
      </w:r>
      <w:r>
        <w:t>cação para fins de apuração dos limites legais, 25% da arrecadação de Impostos e Transferências.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spacing w:before="185"/>
        <w:ind w:left="3508"/>
      </w:pPr>
      <w:r>
        <w:t>7 – RECEITAS DE CAPITAL</w:t>
      </w: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80"/>
        <w:gridCol w:w="1399"/>
        <w:gridCol w:w="1541"/>
        <w:gridCol w:w="1421"/>
      </w:tblGrid>
      <w:tr w:rsidR="00F104C7">
        <w:trPr>
          <w:trHeight w:hRule="exact" w:val="562"/>
        </w:trPr>
        <w:tc>
          <w:tcPr>
            <w:tcW w:w="3180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left="1058" w:right="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RECEITA</w:t>
            </w:r>
          </w:p>
        </w:tc>
        <w:tc>
          <w:tcPr>
            <w:tcW w:w="1380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Prevista (a)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ind w:left="547" w:right="142" w:hanging="387"/>
              <w:jc w:val="left"/>
              <w:rPr>
                <w:sz w:val="24"/>
              </w:rPr>
            </w:pPr>
            <w:r>
              <w:rPr>
                <w:sz w:val="24"/>
              </w:rPr>
              <w:t>Realizada (b)</w:t>
            </w:r>
          </w:p>
        </w:tc>
        <w:tc>
          <w:tcPr>
            <w:tcW w:w="1541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Saldo (b-a)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F104C7" w:rsidRDefault="00EF7D77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Real/Prev.</w:t>
            </w:r>
          </w:p>
        </w:tc>
      </w:tr>
      <w:tr w:rsidR="00F104C7">
        <w:trPr>
          <w:trHeight w:hRule="exact" w:val="309"/>
        </w:trPr>
        <w:tc>
          <w:tcPr>
            <w:tcW w:w="3180" w:type="dxa"/>
            <w:shd w:val="clear" w:color="auto" w:fill="DCE6F1"/>
          </w:tcPr>
          <w:p w:rsidR="00F104C7" w:rsidRDefault="00EF7D77">
            <w:pPr>
              <w:pStyle w:val="TableParagraph"/>
              <w:spacing w:before="19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Receitas de capital</w:t>
            </w:r>
          </w:p>
        </w:tc>
        <w:tc>
          <w:tcPr>
            <w:tcW w:w="1380" w:type="dxa"/>
            <w:shd w:val="clear" w:color="auto" w:fill="DCE6F1"/>
          </w:tcPr>
          <w:p w:rsidR="00F104C7" w:rsidRDefault="00EF7D77">
            <w:pPr>
              <w:pStyle w:val="TableParagraph"/>
              <w:spacing w:before="19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33.333,33</w:t>
            </w:r>
          </w:p>
        </w:tc>
        <w:tc>
          <w:tcPr>
            <w:tcW w:w="1399" w:type="dxa"/>
            <w:shd w:val="clear" w:color="auto" w:fill="DCE6F1"/>
          </w:tcPr>
          <w:p w:rsidR="00F104C7" w:rsidRDefault="00EF7D77">
            <w:pPr>
              <w:pStyle w:val="TableParagraph"/>
              <w:spacing w:before="19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952.269,49</w:t>
            </w:r>
          </w:p>
        </w:tc>
        <w:tc>
          <w:tcPr>
            <w:tcW w:w="1541" w:type="dxa"/>
            <w:shd w:val="clear" w:color="auto" w:fill="DCE6F1"/>
          </w:tcPr>
          <w:p w:rsidR="00F104C7" w:rsidRDefault="00EF7D77">
            <w:pPr>
              <w:pStyle w:val="TableParagraph"/>
              <w:spacing w:before="19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918.936,16</w:t>
            </w:r>
          </w:p>
        </w:tc>
        <w:tc>
          <w:tcPr>
            <w:tcW w:w="1421" w:type="dxa"/>
            <w:shd w:val="clear" w:color="auto" w:fill="DCE6F1"/>
          </w:tcPr>
          <w:p w:rsidR="00F104C7" w:rsidRDefault="00EF7D77">
            <w:pPr>
              <w:pStyle w:val="TableParagraph"/>
              <w:spacing w:before="19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2856,81%</w:t>
            </w:r>
          </w:p>
        </w:tc>
      </w:tr>
      <w:tr w:rsidR="00F104C7">
        <w:trPr>
          <w:trHeight w:hRule="exact" w:val="312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22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Operações de Crédito</w:t>
            </w:r>
          </w:p>
        </w:tc>
        <w:tc>
          <w:tcPr>
            <w:tcW w:w="1380" w:type="dxa"/>
          </w:tcPr>
          <w:p w:rsidR="00F104C7" w:rsidRDefault="00EF7D77">
            <w:pPr>
              <w:pStyle w:val="TableParagraph"/>
              <w:spacing w:before="22"/>
              <w:ind w:right="5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spacing w:before="22"/>
              <w:ind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41" w:type="dxa"/>
          </w:tcPr>
          <w:p w:rsidR="00F104C7" w:rsidRDefault="00EF7D77">
            <w:pPr>
              <w:pStyle w:val="TableParagraph"/>
              <w:spacing w:before="22"/>
              <w:ind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22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0,00%</w:t>
            </w:r>
          </w:p>
        </w:tc>
      </w:tr>
      <w:tr w:rsidR="00F104C7">
        <w:trPr>
          <w:trHeight w:hRule="exact" w:val="310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19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Alienação de Bens</w:t>
            </w:r>
          </w:p>
        </w:tc>
        <w:tc>
          <w:tcPr>
            <w:tcW w:w="1380" w:type="dxa"/>
          </w:tcPr>
          <w:p w:rsidR="00F104C7" w:rsidRDefault="00EF7D77">
            <w:pPr>
              <w:pStyle w:val="TableParagraph"/>
              <w:spacing w:before="19"/>
              <w:ind w:right="58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spacing w:before="19"/>
              <w:ind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41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-20.000,00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19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0,00%</w:t>
            </w:r>
          </w:p>
        </w:tc>
      </w:tr>
      <w:tr w:rsidR="00F104C7">
        <w:trPr>
          <w:trHeight w:hRule="exact" w:val="310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19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Amort. De Empréstimos</w:t>
            </w:r>
          </w:p>
        </w:tc>
        <w:tc>
          <w:tcPr>
            <w:tcW w:w="1380" w:type="dxa"/>
          </w:tcPr>
          <w:p w:rsidR="00F104C7" w:rsidRDefault="00EF7D77">
            <w:pPr>
              <w:pStyle w:val="TableParagraph"/>
              <w:spacing w:before="19"/>
              <w:ind w:right="58"/>
              <w:rPr>
                <w:sz w:val="24"/>
              </w:rPr>
            </w:pPr>
            <w:r>
              <w:rPr>
                <w:sz w:val="24"/>
              </w:rPr>
              <w:t>13.333,33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14.210,00</w:t>
            </w:r>
          </w:p>
        </w:tc>
        <w:tc>
          <w:tcPr>
            <w:tcW w:w="1541" w:type="dxa"/>
          </w:tcPr>
          <w:p w:rsidR="00F104C7" w:rsidRDefault="00EF7D77">
            <w:pPr>
              <w:pStyle w:val="TableParagraph"/>
              <w:spacing w:before="19"/>
              <w:ind w:right="61"/>
              <w:rPr>
                <w:sz w:val="24"/>
              </w:rPr>
            </w:pPr>
            <w:r>
              <w:rPr>
                <w:sz w:val="24"/>
              </w:rPr>
              <w:t>876,67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19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106,58%</w:t>
            </w:r>
          </w:p>
        </w:tc>
      </w:tr>
      <w:tr w:rsidR="00F104C7">
        <w:trPr>
          <w:trHeight w:hRule="exact" w:val="310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19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Transf. De Capital</w:t>
            </w:r>
          </w:p>
        </w:tc>
        <w:tc>
          <w:tcPr>
            <w:tcW w:w="1380" w:type="dxa"/>
          </w:tcPr>
          <w:p w:rsidR="00F104C7" w:rsidRDefault="00EF7D77">
            <w:pPr>
              <w:pStyle w:val="TableParagraph"/>
              <w:spacing w:before="19"/>
              <w:ind w:right="5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929.843,99</w:t>
            </w:r>
          </w:p>
        </w:tc>
        <w:tc>
          <w:tcPr>
            <w:tcW w:w="1541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929.843,99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19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0,00%</w:t>
            </w:r>
          </w:p>
        </w:tc>
      </w:tr>
      <w:tr w:rsidR="00F104C7">
        <w:trPr>
          <w:trHeight w:hRule="exact" w:val="310"/>
        </w:trPr>
        <w:tc>
          <w:tcPr>
            <w:tcW w:w="3180" w:type="dxa"/>
          </w:tcPr>
          <w:p w:rsidR="00F104C7" w:rsidRDefault="00EF7D77">
            <w:pPr>
              <w:pStyle w:val="TableParagraph"/>
              <w:spacing w:before="19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Outras Rec. De Capital</w:t>
            </w:r>
          </w:p>
        </w:tc>
        <w:tc>
          <w:tcPr>
            <w:tcW w:w="1380" w:type="dxa"/>
          </w:tcPr>
          <w:p w:rsidR="00F104C7" w:rsidRDefault="00EF7D77">
            <w:pPr>
              <w:pStyle w:val="TableParagraph"/>
              <w:spacing w:before="19"/>
              <w:ind w:right="5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99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8.215,50</w:t>
            </w:r>
          </w:p>
        </w:tc>
        <w:tc>
          <w:tcPr>
            <w:tcW w:w="1541" w:type="dxa"/>
          </w:tcPr>
          <w:p w:rsidR="00F104C7" w:rsidRDefault="00EF7D77">
            <w:pPr>
              <w:pStyle w:val="TableParagraph"/>
              <w:spacing w:before="19"/>
              <w:ind w:right="60"/>
              <w:rPr>
                <w:sz w:val="24"/>
              </w:rPr>
            </w:pPr>
            <w:r>
              <w:rPr>
                <w:sz w:val="24"/>
              </w:rPr>
              <w:t>8.215,50</w:t>
            </w:r>
          </w:p>
        </w:tc>
        <w:tc>
          <w:tcPr>
            <w:tcW w:w="1421" w:type="dxa"/>
          </w:tcPr>
          <w:p w:rsidR="00F104C7" w:rsidRDefault="00EF7D77">
            <w:pPr>
              <w:pStyle w:val="TableParagraph"/>
              <w:spacing w:before="19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0,00%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20" w:right="634" w:firstLine="900"/>
        <w:jc w:val="both"/>
      </w:pPr>
      <w:r>
        <w:t>Nas receitas de capital o valor realizado totalizou R$952.269,46, sendo o valor de R$14.210,00 referente a cobrança de prestações de terrenos de Loteamentos Populares, R$ 250.000,00 inerentes a convênios/emendas parlamentares (Asfalto Trajano) e R$ 679.</w:t>
      </w:r>
      <w:r>
        <w:t>843,99 (complexo esportivo).</w:t>
      </w:r>
    </w:p>
    <w:p w:rsidR="00F104C7" w:rsidRDefault="00F104C7">
      <w:pPr>
        <w:jc w:val="both"/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3"/>
        <w:rPr>
          <w:sz w:val="20"/>
        </w:rPr>
      </w:pPr>
    </w:p>
    <w:p w:rsidR="00F104C7" w:rsidRDefault="00EF7D77">
      <w:pPr>
        <w:pStyle w:val="Ttulo1"/>
        <w:spacing w:before="70"/>
        <w:ind w:right="50"/>
        <w:jc w:val="center"/>
      </w:pPr>
      <w:r>
        <w:t>8 – DESPESA</w:t>
      </w:r>
    </w:p>
    <w:p w:rsidR="00F104C7" w:rsidRDefault="00F104C7">
      <w:pPr>
        <w:pStyle w:val="Corpodetexto"/>
        <w:spacing w:before="2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2172"/>
        <w:gridCol w:w="2515"/>
      </w:tblGrid>
      <w:tr w:rsidR="00F104C7">
        <w:trPr>
          <w:trHeight w:hRule="exact" w:val="295"/>
        </w:trPr>
        <w:tc>
          <w:tcPr>
            <w:tcW w:w="4183" w:type="dxa"/>
            <w:shd w:val="clear" w:color="auto" w:fill="DCE6F1"/>
          </w:tcPr>
          <w:p w:rsidR="00F104C7" w:rsidRDefault="00EF7D77">
            <w:pPr>
              <w:pStyle w:val="TableParagraph"/>
              <w:spacing w:before="5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Receita Realizada</w:t>
            </w:r>
          </w:p>
        </w:tc>
        <w:tc>
          <w:tcPr>
            <w:tcW w:w="2172" w:type="dxa"/>
            <w:shd w:val="clear" w:color="auto" w:fill="DCE6F1"/>
          </w:tcPr>
          <w:p w:rsidR="00F104C7" w:rsidRDefault="00EF7D77">
            <w:pPr>
              <w:pStyle w:val="TableParagraph"/>
              <w:spacing w:before="5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Prevista</w:t>
            </w:r>
          </w:p>
        </w:tc>
        <w:tc>
          <w:tcPr>
            <w:tcW w:w="2515" w:type="dxa"/>
            <w:shd w:val="clear" w:color="auto" w:fill="DCE6F1"/>
          </w:tcPr>
          <w:p w:rsidR="00F104C7" w:rsidRDefault="00EF7D77">
            <w:pPr>
              <w:pStyle w:val="TableParagraph"/>
              <w:spacing w:before="5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Realizada</w:t>
            </w:r>
          </w:p>
        </w:tc>
      </w:tr>
      <w:tr w:rsidR="00F104C7">
        <w:trPr>
          <w:trHeight w:hRule="exact" w:val="290"/>
        </w:trPr>
        <w:tc>
          <w:tcPr>
            <w:tcW w:w="4183" w:type="dxa"/>
          </w:tcPr>
          <w:p w:rsidR="00F104C7" w:rsidRDefault="00EF7D77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I - Receita Total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14.624.000,00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15.132.661,95</w:t>
            </w:r>
          </w:p>
        </w:tc>
      </w:tr>
    </w:tbl>
    <w:p w:rsidR="00F104C7" w:rsidRDefault="00F104C7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2172"/>
        <w:gridCol w:w="2515"/>
      </w:tblGrid>
      <w:tr w:rsidR="00F104C7">
        <w:trPr>
          <w:trHeight w:hRule="exact" w:val="313"/>
        </w:trPr>
        <w:tc>
          <w:tcPr>
            <w:tcW w:w="4183" w:type="dxa"/>
          </w:tcPr>
          <w:p w:rsidR="00F104C7" w:rsidRDefault="00EF7D77">
            <w:pPr>
              <w:pStyle w:val="TableParagraph"/>
              <w:spacing w:before="15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spacing w:before="15"/>
              <w:ind w:left="3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Programada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spacing w:before="15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Liquidada</w:t>
            </w:r>
          </w:p>
        </w:tc>
      </w:tr>
      <w:tr w:rsidR="00F104C7">
        <w:trPr>
          <w:trHeight w:hRule="exact" w:val="294"/>
        </w:trPr>
        <w:tc>
          <w:tcPr>
            <w:tcW w:w="4183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Despesas Correntes</w:t>
            </w:r>
          </w:p>
        </w:tc>
        <w:tc>
          <w:tcPr>
            <w:tcW w:w="2172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11.346.800,00</w:t>
            </w:r>
          </w:p>
        </w:tc>
        <w:tc>
          <w:tcPr>
            <w:tcW w:w="2515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10.576.656,13</w:t>
            </w:r>
          </w:p>
        </w:tc>
      </w:tr>
      <w:tr w:rsidR="00F104C7">
        <w:trPr>
          <w:trHeight w:hRule="exact" w:val="290"/>
        </w:trPr>
        <w:tc>
          <w:tcPr>
            <w:tcW w:w="4183" w:type="dxa"/>
          </w:tcPr>
          <w:p w:rsidR="00F104C7" w:rsidRDefault="00EF7D77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Pessoal e Encargos Sociais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7.167.580,71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6.399.406,61</w:t>
            </w:r>
          </w:p>
        </w:tc>
      </w:tr>
      <w:tr w:rsidR="00F104C7">
        <w:trPr>
          <w:trHeight w:hRule="exact" w:val="288"/>
        </w:trPr>
        <w:tc>
          <w:tcPr>
            <w:tcW w:w="4183" w:type="dxa"/>
          </w:tcPr>
          <w:p w:rsidR="00F104C7" w:rsidRDefault="00EF7D77">
            <w:pPr>
              <w:pStyle w:val="TableParagraph"/>
              <w:spacing w:line="274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Juros e Encargos da Dívida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spacing w:line="274" w:lineRule="exact"/>
              <w:ind w:right="57"/>
              <w:rPr>
                <w:sz w:val="24"/>
              </w:rPr>
            </w:pPr>
            <w:r>
              <w:rPr>
                <w:sz w:val="24"/>
              </w:rPr>
              <w:t>21.333,33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spacing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68.463,67</w:t>
            </w:r>
          </w:p>
        </w:tc>
      </w:tr>
      <w:tr w:rsidR="00F104C7">
        <w:trPr>
          <w:trHeight w:hRule="exact" w:val="299"/>
        </w:trPr>
        <w:tc>
          <w:tcPr>
            <w:tcW w:w="4183" w:type="dxa"/>
          </w:tcPr>
          <w:p w:rsidR="00F104C7" w:rsidRDefault="00EF7D77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Outras Despesas Correntes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4.157.885,96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4.108.785,85</w:t>
            </w:r>
          </w:p>
        </w:tc>
      </w:tr>
      <w:tr w:rsidR="00F104C7">
        <w:trPr>
          <w:trHeight w:hRule="exact" w:val="294"/>
        </w:trPr>
        <w:tc>
          <w:tcPr>
            <w:tcW w:w="4183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Despesas de Capital</w:t>
            </w:r>
          </w:p>
        </w:tc>
        <w:tc>
          <w:tcPr>
            <w:tcW w:w="2172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623.200,00</w:t>
            </w:r>
          </w:p>
        </w:tc>
        <w:tc>
          <w:tcPr>
            <w:tcW w:w="2515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638.756,64</w:t>
            </w:r>
          </w:p>
        </w:tc>
      </w:tr>
      <w:tr w:rsidR="00F104C7">
        <w:trPr>
          <w:trHeight w:hRule="exact" w:val="290"/>
        </w:trPr>
        <w:tc>
          <w:tcPr>
            <w:tcW w:w="4183" w:type="dxa"/>
          </w:tcPr>
          <w:p w:rsidR="00F104C7" w:rsidRDefault="00EF7D77"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Investimentos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506.533,33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523.256,64</w:t>
            </w:r>
          </w:p>
        </w:tc>
      </w:tr>
      <w:tr w:rsidR="00F104C7">
        <w:trPr>
          <w:trHeight w:hRule="exact" w:val="288"/>
        </w:trPr>
        <w:tc>
          <w:tcPr>
            <w:tcW w:w="4183" w:type="dxa"/>
          </w:tcPr>
          <w:p w:rsidR="00F104C7" w:rsidRDefault="00EF7D77">
            <w:pPr>
              <w:pStyle w:val="TableParagraph"/>
              <w:spacing w:line="274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Inversões Financeiras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spacing w:line="274" w:lineRule="exact"/>
              <w:ind w:right="5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spacing w:line="274" w:lineRule="exact"/>
              <w:ind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104C7">
        <w:trPr>
          <w:trHeight w:hRule="exact" w:val="288"/>
        </w:trPr>
        <w:tc>
          <w:tcPr>
            <w:tcW w:w="4183" w:type="dxa"/>
          </w:tcPr>
          <w:p w:rsidR="00F104C7" w:rsidRDefault="00EF7D77">
            <w:pPr>
              <w:pStyle w:val="TableParagraph"/>
              <w:spacing w:line="274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Amortizações da Dívida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spacing w:line="274" w:lineRule="exact"/>
              <w:ind w:right="57"/>
              <w:rPr>
                <w:sz w:val="24"/>
              </w:rPr>
            </w:pPr>
            <w:r>
              <w:rPr>
                <w:sz w:val="24"/>
              </w:rPr>
              <w:t>116.666,67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spacing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115.500,00</w:t>
            </w:r>
          </w:p>
        </w:tc>
      </w:tr>
      <w:tr w:rsidR="00F104C7">
        <w:trPr>
          <w:trHeight w:hRule="exact" w:val="290"/>
        </w:trPr>
        <w:tc>
          <w:tcPr>
            <w:tcW w:w="4183" w:type="dxa"/>
          </w:tcPr>
          <w:p w:rsidR="00F104C7" w:rsidRDefault="00EF7D77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Outras Despesas de Capital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104C7">
        <w:trPr>
          <w:trHeight w:hRule="exact" w:val="313"/>
        </w:trPr>
        <w:tc>
          <w:tcPr>
            <w:tcW w:w="4183" w:type="dxa"/>
          </w:tcPr>
          <w:p w:rsidR="00F104C7" w:rsidRDefault="00EF7D77">
            <w:pPr>
              <w:pStyle w:val="TableParagraph"/>
              <w:spacing w:before="15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 Intra-Orçamentaria</w:t>
            </w:r>
          </w:p>
        </w:tc>
        <w:tc>
          <w:tcPr>
            <w:tcW w:w="2172" w:type="dxa"/>
          </w:tcPr>
          <w:p w:rsidR="00F104C7" w:rsidRDefault="00EF7D77">
            <w:pPr>
              <w:pStyle w:val="TableParagraph"/>
              <w:spacing w:before="15"/>
              <w:ind w:right="60"/>
              <w:rPr>
                <w:sz w:val="24"/>
              </w:rPr>
            </w:pPr>
            <w:r>
              <w:rPr>
                <w:sz w:val="24"/>
              </w:rPr>
              <w:t>1.052.000,00</w:t>
            </w:r>
          </w:p>
        </w:tc>
        <w:tc>
          <w:tcPr>
            <w:tcW w:w="2515" w:type="dxa"/>
          </w:tcPr>
          <w:p w:rsidR="00F104C7" w:rsidRDefault="00EF7D77">
            <w:pPr>
              <w:pStyle w:val="TableParagraph"/>
              <w:spacing w:before="15"/>
              <w:ind w:right="60"/>
              <w:rPr>
                <w:sz w:val="24"/>
              </w:rPr>
            </w:pPr>
            <w:r>
              <w:rPr>
                <w:sz w:val="24"/>
              </w:rPr>
              <w:t>921.558,10</w:t>
            </w:r>
          </w:p>
        </w:tc>
      </w:tr>
      <w:tr w:rsidR="00F104C7">
        <w:trPr>
          <w:trHeight w:hRule="exact" w:val="294"/>
        </w:trPr>
        <w:tc>
          <w:tcPr>
            <w:tcW w:w="4183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 - Despesa Total</w:t>
            </w:r>
          </w:p>
        </w:tc>
        <w:tc>
          <w:tcPr>
            <w:tcW w:w="2172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13.022.000,00</w:t>
            </w:r>
          </w:p>
        </w:tc>
        <w:tc>
          <w:tcPr>
            <w:tcW w:w="2515" w:type="dxa"/>
            <w:shd w:val="clear" w:color="auto" w:fill="DCE6F1"/>
          </w:tcPr>
          <w:p w:rsidR="00F104C7" w:rsidRDefault="00EF7D77">
            <w:pPr>
              <w:pStyle w:val="TableParagraph"/>
              <w:spacing w:before="4"/>
              <w:ind w:right="60"/>
              <w:rPr>
                <w:sz w:val="24"/>
              </w:rPr>
            </w:pPr>
            <w:r>
              <w:rPr>
                <w:sz w:val="24"/>
              </w:rPr>
              <w:t>12.136.970,87</w:t>
            </w:r>
          </w:p>
        </w:tc>
      </w:tr>
      <w:tr w:rsidR="00F104C7">
        <w:trPr>
          <w:trHeight w:hRule="exact" w:val="305"/>
        </w:trPr>
        <w:tc>
          <w:tcPr>
            <w:tcW w:w="4183" w:type="dxa"/>
            <w:shd w:val="clear" w:color="auto" w:fill="FDE9D9"/>
          </w:tcPr>
          <w:p w:rsidR="00F104C7" w:rsidRDefault="00EF7D77">
            <w:pPr>
              <w:pStyle w:val="TableParagraph"/>
              <w:spacing w:before="15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Resultado Orçamentario (I-II)</w:t>
            </w:r>
          </w:p>
        </w:tc>
        <w:tc>
          <w:tcPr>
            <w:tcW w:w="2172" w:type="dxa"/>
            <w:shd w:val="clear" w:color="auto" w:fill="FDE9D9"/>
          </w:tcPr>
          <w:p w:rsidR="00F104C7" w:rsidRDefault="00EF7D77">
            <w:pPr>
              <w:pStyle w:val="TableParagraph"/>
              <w:spacing w:before="15"/>
              <w:ind w:right="60"/>
              <w:rPr>
                <w:sz w:val="24"/>
              </w:rPr>
            </w:pPr>
            <w:r>
              <w:rPr>
                <w:sz w:val="24"/>
              </w:rPr>
              <w:t>1.602.000,00</w:t>
            </w:r>
          </w:p>
        </w:tc>
        <w:tc>
          <w:tcPr>
            <w:tcW w:w="2515" w:type="dxa"/>
            <w:shd w:val="clear" w:color="auto" w:fill="FDE9D9"/>
          </w:tcPr>
          <w:p w:rsidR="00F104C7" w:rsidRDefault="00EF7D77">
            <w:pPr>
              <w:pStyle w:val="TableParagraph"/>
              <w:spacing w:before="15"/>
              <w:ind w:right="60"/>
              <w:rPr>
                <w:sz w:val="24"/>
              </w:rPr>
            </w:pPr>
            <w:r>
              <w:rPr>
                <w:sz w:val="24"/>
              </w:rPr>
              <w:t>2.995.691,08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20" w:right="633" w:firstLine="900"/>
        <w:jc w:val="both"/>
      </w:pPr>
      <w:r>
        <w:t>Considerando-se todas as fontes de recursos, a Despesa Total Liquidada, nela incluídas a transferência da cota Patronal para o RPPS, neste 2º quadrimestre de 2017, apresentou uma execução inferior à Receita Total Realizada. Em valores acumulados a correlaç</w:t>
      </w:r>
      <w:r>
        <w:t>ão da Despesa Total/Receita Total demonstrou um superávit de R$ 2.995.691,08.</w:t>
      </w:r>
    </w:p>
    <w:p w:rsidR="00F104C7" w:rsidRDefault="00EF7D77">
      <w:pPr>
        <w:pStyle w:val="Corpodetexto"/>
        <w:ind w:left="119" w:right="635" w:firstLine="900"/>
        <w:jc w:val="both"/>
      </w:pPr>
      <w:r>
        <w:t>A composição da despesa inicialmente prevista é feita pela média empenhada nos três últimos exercícios.</w:t>
      </w: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EF7D77">
      <w:pPr>
        <w:pStyle w:val="Ttulo1"/>
        <w:ind w:left="2313"/>
      </w:pPr>
      <w:r>
        <w:t>9 – DESPESAS DE PESSOAL E LIMITES DA LRF</w:t>
      </w:r>
    </w:p>
    <w:p w:rsidR="00F104C7" w:rsidRDefault="00F104C7">
      <w:pPr>
        <w:pStyle w:val="Corpodetexto"/>
        <w:rPr>
          <w:b/>
          <w:sz w:val="20"/>
        </w:rPr>
      </w:pPr>
    </w:p>
    <w:p w:rsidR="00F104C7" w:rsidRDefault="00F104C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894"/>
        <w:gridCol w:w="1087"/>
        <w:gridCol w:w="1560"/>
        <w:gridCol w:w="1164"/>
      </w:tblGrid>
      <w:tr w:rsidR="00F104C7">
        <w:trPr>
          <w:trHeight w:hRule="exact" w:val="571"/>
        </w:trPr>
        <w:tc>
          <w:tcPr>
            <w:tcW w:w="3192" w:type="dxa"/>
          </w:tcPr>
          <w:p w:rsidR="00F104C7" w:rsidRDefault="00EF7D77">
            <w:pPr>
              <w:pStyle w:val="TableParagraph"/>
              <w:spacing w:before="139"/>
              <w:ind w:left="1144" w:right="1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PODER</w:t>
            </w:r>
          </w:p>
        </w:tc>
        <w:tc>
          <w:tcPr>
            <w:tcW w:w="1894" w:type="dxa"/>
          </w:tcPr>
          <w:p w:rsidR="00F104C7" w:rsidRDefault="00EF7D77">
            <w:pPr>
              <w:pStyle w:val="TableParagraph"/>
              <w:ind w:left="376" w:right="354" w:firstLine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 Liquidada</w:t>
            </w:r>
          </w:p>
        </w:tc>
        <w:tc>
          <w:tcPr>
            <w:tcW w:w="1087" w:type="dxa"/>
          </w:tcPr>
          <w:p w:rsidR="00F104C7" w:rsidRDefault="00EF7D77">
            <w:pPr>
              <w:pStyle w:val="TableParagraph"/>
              <w:spacing w:before="139"/>
              <w:ind w:left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 RCL</w:t>
            </w:r>
          </w:p>
        </w:tc>
        <w:tc>
          <w:tcPr>
            <w:tcW w:w="1560" w:type="dxa"/>
          </w:tcPr>
          <w:p w:rsidR="00F104C7" w:rsidRDefault="00EF7D77">
            <w:pPr>
              <w:pStyle w:val="TableParagraph"/>
              <w:spacing w:before="5"/>
              <w:ind w:left="160" w:right="143" w:firstLine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Limite Prudencial</w:t>
            </w:r>
          </w:p>
        </w:tc>
        <w:tc>
          <w:tcPr>
            <w:tcW w:w="1164" w:type="dxa"/>
          </w:tcPr>
          <w:p w:rsidR="00F104C7" w:rsidRDefault="00EF7D77">
            <w:pPr>
              <w:pStyle w:val="TableParagraph"/>
              <w:ind w:left="261" w:right="207" w:hanging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Limite Legal</w:t>
            </w:r>
          </w:p>
        </w:tc>
      </w:tr>
      <w:tr w:rsidR="00F104C7">
        <w:trPr>
          <w:trHeight w:hRule="exact" w:val="562"/>
        </w:trPr>
        <w:tc>
          <w:tcPr>
            <w:tcW w:w="3192" w:type="dxa"/>
          </w:tcPr>
          <w:p w:rsidR="00F104C7" w:rsidRDefault="00EF7D77">
            <w:pPr>
              <w:pStyle w:val="TableParagraph"/>
              <w:ind w:left="64" w:right="403"/>
              <w:jc w:val="left"/>
              <w:rPr>
                <w:sz w:val="24"/>
              </w:rPr>
            </w:pPr>
            <w:r>
              <w:rPr>
                <w:sz w:val="24"/>
              </w:rPr>
              <w:t>Despesa com pessoal do Executivo</w:t>
            </w:r>
          </w:p>
        </w:tc>
        <w:tc>
          <w:tcPr>
            <w:tcW w:w="1894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7.164.571,08</w:t>
            </w:r>
          </w:p>
        </w:tc>
        <w:tc>
          <w:tcPr>
            <w:tcW w:w="1087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36,49%</w:t>
            </w:r>
          </w:p>
        </w:tc>
        <w:tc>
          <w:tcPr>
            <w:tcW w:w="1560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51,30%</w:t>
            </w:r>
          </w:p>
        </w:tc>
        <w:tc>
          <w:tcPr>
            <w:tcW w:w="1164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54,00%</w:t>
            </w:r>
          </w:p>
        </w:tc>
      </w:tr>
      <w:tr w:rsidR="00F104C7">
        <w:trPr>
          <w:trHeight w:hRule="exact" w:val="562"/>
        </w:trPr>
        <w:tc>
          <w:tcPr>
            <w:tcW w:w="3192" w:type="dxa"/>
          </w:tcPr>
          <w:p w:rsidR="00F104C7" w:rsidRDefault="00EF7D77">
            <w:pPr>
              <w:pStyle w:val="TableParagraph"/>
              <w:ind w:left="64" w:right="403"/>
              <w:jc w:val="left"/>
              <w:rPr>
                <w:sz w:val="24"/>
              </w:rPr>
            </w:pPr>
            <w:r>
              <w:rPr>
                <w:sz w:val="24"/>
              </w:rPr>
              <w:t>Despesa com pessoal do Legislativo</w:t>
            </w:r>
          </w:p>
        </w:tc>
        <w:tc>
          <w:tcPr>
            <w:tcW w:w="1894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308.238,10</w:t>
            </w:r>
          </w:p>
        </w:tc>
        <w:tc>
          <w:tcPr>
            <w:tcW w:w="1087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1,57%</w:t>
            </w:r>
          </w:p>
        </w:tc>
        <w:tc>
          <w:tcPr>
            <w:tcW w:w="1560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5,70%</w:t>
            </w:r>
          </w:p>
        </w:tc>
        <w:tc>
          <w:tcPr>
            <w:tcW w:w="1164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</w:tr>
    </w:tbl>
    <w:p w:rsidR="00F104C7" w:rsidRDefault="00335730">
      <w:pPr>
        <w:pStyle w:val="Corpodetexto"/>
        <w:spacing w:before="1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111125</wp:posOffset>
                </wp:positionV>
                <wp:extent cx="5649595" cy="175260"/>
                <wp:effectExtent l="0" t="2540" r="0" b="3175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7526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4C7" w:rsidRDefault="00EF7D77">
                            <w:pPr>
                              <w:tabs>
                                <w:tab w:val="left" w:pos="6578"/>
                              </w:tabs>
                              <w:spacing w:line="272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RECEITA CORRENTE LÍQUIDA (Últimos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 meses)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R$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19.631.945,74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pt;margin-top:8.75pt;width:444.85pt;height:13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" fillcolor="#dce6f1" stroked="f">
                <v:textbox inset="0,0,0,0">
                  <w:txbxContent>
                    <w:p w:rsidR="00F104C7" w:rsidRDefault="00EF7D77">
                      <w:pPr>
                        <w:tabs>
                          <w:tab w:val="left" w:pos="6578"/>
                        </w:tabs>
                        <w:spacing w:line="272" w:lineRule="exact"/>
                        <w:ind w:left="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RECEITA CORRENTE LÍQUIDA (Últimos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 meses)</w:t>
                      </w:r>
                      <w:r>
                        <w:rPr>
                          <w:b/>
                          <w:sz w:val="24"/>
                        </w:rPr>
                        <w:tab/>
                        <w:t>R$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19.631.945,74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4C7" w:rsidRDefault="00F104C7">
      <w:pPr>
        <w:pStyle w:val="Corpodetexto"/>
        <w:spacing w:before="2"/>
        <w:rPr>
          <w:b/>
          <w:sz w:val="28"/>
        </w:rPr>
      </w:pPr>
    </w:p>
    <w:p w:rsidR="00F104C7" w:rsidRDefault="00EF7D77">
      <w:pPr>
        <w:pStyle w:val="Corpodetexto"/>
        <w:spacing w:before="69"/>
        <w:ind w:left="119" w:right="634" w:firstLine="900"/>
        <w:jc w:val="both"/>
      </w:pPr>
      <w:r>
        <w:t xml:space="preserve">A Despesa de Pessoal total, calculada conforme metodologia adotada pelo Tribunal de Contas do Estado – TCE, considerando os Poderes Executivo e Legislativo, item mais significativo no conjunto das despesas fiscais, em relação a Receita  Corrente  Líquida  </w:t>
      </w:r>
      <w:r>
        <w:t>dos  12  últimos  meses  conforme  estabelece  a  Lei de</w:t>
      </w:r>
    </w:p>
    <w:p w:rsidR="00F104C7" w:rsidRDefault="00F104C7">
      <w:pPr>
        <w:jc w:val="both"/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4"/>
        <w:rPr>
          <w:sz w:val="20"/>
        </w:rPr>
      </w:pPr>
    </w:p>
    <w:p w:rsidR="00F104C7" w:rsidRDefault="00EF7D77">
      <w:pPr>
        <w:pStyle w:val="Corpodetexto"/>
        <w:spacing w:before="69"/>
        <w:ind w:left="120" w:right="634"/>
        <w:jc w:val="both"/>
      </w:pPr>
      <w:r>
        <w:t xml:space="preserve">Responsabilidade Fiscal, está abaixo do limite prudencial, apresentando, respectivamente, o percentual de comprometimento de 36,49% para o Executivo e de 1,57% para o Legislativo, </w:t>
      </w:r>
      <w:r>
        <w:t>em relação a Receita Corrente Líquida – RCL – do período que soma o valor de R$ 19.631.945,74</w:t>
      </w:r>
    </w:p>
    <w:p w:rsidR="00F104C7" w:rsidRDefault="00F104C7">
      <w:pPr>
        <w:pStyle w:val="Corpodetexto"/>
      </w:pPr>
    </w:p>
    <w:p w:rsidR="00F104C7" w:rsidRDefault="00EF7D77">
      <w:pPr>
        <w:pStyle w:val="Ttulo1"/>
        <w:ind w:left="1612"/>
      </w:pPr>
      <w:r>
        <w:t>10 – RECEITAS E DESPESAS VINCULADAS AO MDE</w:t>
      </w:r>
    </w:p>
    <w:p w:rsidR="00F104C7" w:rsidRDefault="00F104C7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2033"/>
      </w:tblGrid>
      <w:tr w:rsidR="00F104C7">
        <w:trPr>
          <w:trHeight w:hRule="exact" w:val="297"/>
        </w:trPr>
        <w:tc>
          <w:tcPr>
            <w:tcW w:w="6926" w:type="dxa"/>
            <w:shd w:val="clear" w:color="auto" w:fill="DCE6F1"/>
          </w:tcPr>
          <w:p w:rsidR="00F104C7" w:rsidRDefault="00EF7D77">
            <w:pPr>
              <w:pStyle w:val="TableParagraph"/>
              <w:spacing w:before="28"/>
              <w:ind w:left="64"/>
              <w:jc w:val="left"/>
              <w:rPr>
                <w:b/>
              </w:rPr>
            </w:pPr>
            <w:r>
              <w:rPr>
                <w:b/>
              </w:rPr>
              <w:t>RECEITAS</w:t>
            </w:r>
          </w:p>
        </w:tc>
        <w:tc>
          <w:tcPr>
            <w:tcW w:w="2033" w:type="dxa"/>
            <w:shd w:val="clear" w:color="auto" w:fill="DCE6F1"/>
          </w:tcPr>
          <w:p w:rsidR="00F104C7" w:rsidRDefault="00EF7D77">
            <w:pPr>
              <w:pStyle w:val="TableParagraph"/>
              <w:spacing w:before="28"/>
              <w:ind w:left="717" w:right="653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F104C7">
        <w:trPr>
          <w:trHeight w:hRule="exact" w:val="298"/>
        </w:trPr>
        <w:tc>
          <w:tcPr>
            <w:tcW w:w="6926" w:type="dxa"/>
            <w:tcBorders>
              <w:bottom w:val="single" w:sz="14" w:space="0" w:color="DCE6F1"/>
            </w:tcBorders>
          </w:tcPr>
          <w:p w:rsidR="00F104C7" w:rsidRDefault="00EF7D77">
            <w:pPr>
              <w:pStyle w:val="TableParagraph"/>
              <w:spacing w:before="17"/>
              <w:ind w:left="64"/>
              <w:jc w:val="left"/>
            </w:pPr>
            <w:r>
              <w:t>Receita Resultante de Impostos Transferências</w:t>
            </w:r>
          </w:p>
        </w:tc>
        <w:tc>
          <w:tcPr>
            <w:tcW w:w="2033" w:type="dxa"/>
            <w:tcBorders>
              <w:bottom w:val="single" w:sz="14" w:space="0" w:color="DCE6F1"/>
            </w:tcBorders>
          </w:tcPr>
          <w:p w:rsidR="00F104C7" w:rsidRDefault="00EF7D77">
            <w:pPr>
              <w:pStyle w:val="TableParagraph"/>
              <w:spacing w:before="17"/>
              <w:ind w:left="129"/>
              <w:jc w:val="left"/>
            </w:pPr>
            <w:r>
              <w:t xml:space="preserve">R$ </w:t>
            </w:r>
            <w:r>
              <w:rPr>
                <w:spacing w:val="57"/>
              </w:rPr>
              <w:t xml:space="preserve"> </w:t>
            </w:r>
            <w:r>
              <w:t>2.888.276,74</w:t>
            </w:r>
          </w:p>
        </w:tc>
      </w:tr>
      <w:tr w:rsidR="00F104C7">
        <w:trPr>
          <w:trHeight w:hRule="exact" w:val="281"/>
        </w:trPr>
        <w:tc>
          <w:tcPr>
            <w:tcW w:w="6926" w:type="dxa"/>
            <w:shd w:val="clear" w:color="auto" w:fill="DCE6F1"/>
          </w:tcPr>
          <w:p w:rsidR="00F104C7" w:rsidRDefault="00EF7D77">
            <w:pPr>
              <w:pStyle w:val="TableParagraph"/>
              <w:spacing w:before="12"/>
              <w:ind w:left="64"/>
              <w:jc w:val="left"/>
              <w:rPr>
                <w:b/>
              </w:rPr>
            </w:pPr>
            <w:r>
              <w:rPr>
                <w:b/>
              </w:rPr>
              <w:t>DESPESAS LIQUIDADAS</w:t>
            </w:r>
          </w:p>
        </w:tc>
        <w:tc>
          <w:tcPr>
            <w:tcW w:w="2033" w:type="dxa"/>
            <w:shd w:val="clear" w:color="auto" w:fill="DCE6F1"/>
          </w:tcPr>
          <w:p w:rsidR="00F104C7" w:rsidRDefault="00EF7D77">
            <w:pPr>
              <w:pStyle w:val="TableParagraph"/>
              <w:spacing w:before="12"/>
              <w:ind w:left="686" w:right="684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F104C7">
        <w:trPr>
          <w:trHeight w:hRule="exact" w:val="281"/>
        </w:trPr>
        <w:tc>
          <w:tcPr>
            <w:tcW w:w="6926" w:type="dxa"/>
          </w:tcPr>
          <w:p w:rsidR="00F104C7" w:rsidRDefault="00EF7D77">
            <w:pPr>
              <w:pStyle w:val="TableParagraph"/>
              <w:spacing w:before="17"/>
              <w:ind w:left="64"/>
              <w:jc w:val="left"/>
            </w:pPr>
            <w:r>
              <w:t>Ensino Fundamental</w:t>
            </w:r>
          </w:p>
        </w:tc>
        <w:tc>
          <w:tcPr>
            <w:tcW w:w="2033" w:type="dxa"/>
          </w:tcPr>
          <w:p w:rsidR="00F104C7" w:rsidRDefault="00EF7D77">
            <w:pPr>
              <w:pStyle w:val="TableParagraph"/>
              <w:tabs>
                <w:tab w:val="left" w:pos="777"/>
              </w:tabs>
              <w:spacing w:before="17"/>
              <w:ind w:left="129"/>
              <w:jc w:val="left"/>
            </w:pPr>
            <w:r>
              <w:t>R$</w:t>
            </w:r>
            <w:r>
              <w:tab/>
              <w:t>655.042,63</w:t>
            </w:r>
          </w:p>
        </w:tc>
      </w:tr>
      <w:tr w:rsidR="00F104C7">
        <w:trPr>
          <w:trHeight w:hRule="exact" w:val="283"/>
        </w:trPr>
        <w:tc>
          <w:tcPr>
            <w:tcW w:w="6926" w:type="dxa"/>
          </w:tcPr>
          <w:p w:rsidR="00F104C7" w:rsidRDefault="00EF7D77">
            <w:pPr>
              <w:pStyle w:val="TableParagraph"/>
              <w:spacing w:before="17"/>
              <w:ind w:left="64"/>
              <w:jc w:val="left"/>
            </w:pPr>
            <w:r>
              <w:t>FUNDEB ENS. INFANTIL E FUNDAMENTAL</w:t>
            </w:r>
          </w:p>
        </w:tc>
        <w:tc>
          <w:tcPr>
            <w:tcW w:w="2033" w:type="dxa"/>
          </w:tcPr>
          <w:p w:rsidR="00F104C7" w:rsidRDefault="00EF7D77">
            <w:pPr>
              <w:pStyle w:val="TableParagraph"/>
              <w:tabs>
                <w:tab w:val="left" w:pos="782"/>
              </w:tabs>
              <w:spacing w:before="17"/>
              <w:ind w:left="133"/>
              <w:jc w:val="left"/>
            </w:pPr>
            <w:r>
              <w:t>R$</w:t>
            </w:r>
            <w:r>
              <w:tab/>
              <w:t>682.665,60</w:t>
            </w:r>
          </w:p>
        </w:tc>
      </w:tr>
      <w:tr w:rsidR="00F104C7">
        <w:trPr>
          <w:trHeight w:hRule="exact" w:val="281"/>
        </w:trPr>
        <w:tc>
          <w:tcPr>
            <w:tcW w:w="6926" w:type="dxa"/>
          </w:tcPr>
          <w:p w:rsidR="00F104C7" w:rsidRDefault="00EF7D77">
            <w:pPr>
              <w:pStyle w:val="TableParagraph"/>
              <w:spacing w:before="17"/>
              <w:ind w:left="64"/>
              <w:jc w:val="left"/>
            </w:pPr>
            <w:r>
              <w:t>Ensino Infantil</w:t>
            </w:r>
          </w:p>
        </w:tc>
        <w:tc>
          <w:tcPr>
            <w:tcW w:w="2033" w:type="dxa"/>
          </w:tcPr>
          <w:p w:rsidR="00F104C7" w:rsidRDefault="00EF7D77">
            <w:pPr>
              <w:pStyle w:val="TableParagraph"/>
              <w:tabs>
                <w:tab w:val="left" w:pos="777"/>
              </w:tabs>
              <w:spacing w:before="17"/>
              <w:ind w:left="129"/>
              <w:jc w:val="left"/>
            </w:pPr>
            <w:r>
              <w:t>R$</w:t>
            </w:r>
            <w:r>
              <w:tab/>
              <w:t>228.076,09</w:t>
            </w:r>
          </w:p>
        </w:tc>
      </w:tr>
      <w:tr w:rsidR="00F104C7">
        <w:trPr>
          <w:trHeight w:hRule="exact" w:val="283"/>
        </w:trPr>
        <w:tc>
          <w:tcPr>
            <w:tcW w:w="6926" w:type="dxa"/>
          </w:tcPr>
          <w:p w:rsidR="00F104C7" w:rsidRDefault="00EF7D77">
            <w:pPr>
              <w:pStyle w:val="TableParagraph"/>
              <w:spacing w:before="17"/>
              <w:ind w:left="496"/>
              <w:jc w:val="left"/>
            </w:pPr>
            <w:r>
              <w:t>(-) Despesa Liquidada com rendimentos da MDE + FUNDEB</w:t>
            </w:r>
          </w:p>
        </w:tc>
        <w:tc>
          <w:tcPr>
            <w:tcW w:w="2033" w:type="dxa"/>
          </w:tcPr>
          <w:p w:rsidR="00F104C7" w:rsidRDefault="00EF7D77">
            <w:pPr>
              <w:pStyle w:val="TableParagraph"/>
              <w:tabs>
                <w:tab w:val="left" w:pos="1023"/>
              </w:tabs>
              <w:spacing w:before="17"/>
              <w:ind w:left="130"/>
              <w:jc w:val="left"/>
            </w:pPr>
            <w:r>
              <w:t>R$</w:t>
            </w:r>
            <w:r>
              <w:tab/>
              <w:t>4.601,44</w:t>
            </w:r>
          </w:p>
        </w:tc>
      </w:tr>
      <w:tr w:rsidR="00F104C7">
        <w:trPr>
          <w:trHeight w:hRule="exact" w:val="295"/>
        </w:trPr>
        <w:tc>
          <w:tcPr>
            <w:tcW w:w="6926" w:type="dxa"/>
          </w:tcPr>
          <w:p w:rsidR="00F104C7" w:rsidRDefault="00EF7D77">
            <w:pPr>
              <w:pStyle w:val="TableParagraph"/>
              <w:spacing w:before="14"/>
              <w:ind w:left="64"/>
              <w:jc w:val="left"/>
            </w:pPr>
            <w:r>
              <w:t>Total de Despesas Liquidadas Computadas como Gastos com MDE</w:t>
            </w:r>
          </w:p>
        </w:tc>
        <w:tc>
          <w:tcPr>
            <w:tcW w:w="2033" w:type="dxa"/>
          </w:tcPr>
          <w:p w:rsidR="00F104C7" w:rsidRDefault="00EF7D77">
            <w:pPr>
              <w:pStyle w:val="TableParagraph"/>
              <w:spacing w:before="14"/>
              <w:ind w:right="60"/>
            </w:pPr>
            <w:r>
              <w:t xml:space="preserve">R$ </w:t>
            </w:r>
            <w:r>
              <w:rPr>
                <w:spacing w:val="57"/>
              </w:rPr>
              <w:t xml:space="preserve"> </w:t>
            </w:r>
            <w:r>
              <w:t>3.011.025,28</w:t>
            </w:r>
          </w:p>
        </w:tc>
      </w:tr>
      <w:tr w:rsidR="00F104C7">
        <w:trPr>
          <w:trHeight w:hRule="exact" w:val="295"/>
        </w:trPr>
        <w:tc>
          <w:tcPr>
            <w:tcW w:w="6926" w:type="dxa"/>
            <w:shd w:val="clear" w:color="auto" w:fill="DCE6F1"/>
          </w:tcPr>
          <w:p w:rsidR="00F104C7" w:rsidRDefault="00EF7D77">
            <w:pPr>
              <w:pStyle w:val="TableParagraph"/>
              <w:spacing w:before="28"/>
              <w:ind w:left="64"/>
              <w:jc w:val="left"/>
              <w:rPr>
                <w:b/>
              </w:rPr>
            </w:pPr>
            <w:r>
              <w:rPr>
                <w:b/>
              </w:rPr>
              <w:t>% CONSTITUCIONAL APLICADO ATÉ O PERÍODO</w:t>
            </w:r>
          </w:p>
        </w:tc>
        <w:tc>
          <w:tcPr>
            <w:tcW w:w="2033" w:type="dxa"/>
            <w:shd w:val="clear" w:color="auto" w:fill="DCE6F1"/>
          </w:tcPr>
          <w:p w:rsidR="00F104C7" w:rsidRDefault="00EF7D77">
            <w:pPr>
              <w:pStyle w:val="TableParagraph"/>
              <w:spacing w:before="28"/>
              <w:ind w:right="60"/>
              <w:rPr>
                <w:b/>
              </w:rPr>
            </w:pPr>
            <w:r>
              <w:rPr>
                <w:b/>
              </w:rPr>
              <w:t>26,06%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EF7D77">
      <w:pPr>
        <w:pStyle w:val="Corpodetexto"/>
        <w:spacing w:before="69"/>
        <w:ind w:left="119" w:right="637" w:firstLine="900"/>
        <w:jc w:val="both"/>
      </w:pPr>
      <w:r>
        <w:t>O art. 212 da Constituição Federal prevê que o Município deve aplicar no exercício o percentual mínimo de 25% das receitas resultantes de Impostos e Transferências na Manutenção do Ensino Fundamental.</w:t>
      </w:r>
    </w:p>
    <w:p w:rsidR="00F104C7" w:rsidRDefault="00EF7D77">
      <w:pPr>
        <w:pStyle w:val="Corpodetexto"/>
        <w:ind w:left="119" w:right="634" w:firstLine="900"/>
        <w:jc w:val="both"/>
      </w:pPr>
      <w:r>
        <w:t xml:space="preserve">As despesas com Manutenção e Desenvolvimento do Ensino – MDE, no acumulado no período, totalizaram R$ 3.011,025,28, o que representa a 26,06% da Receita resultante de Impostos e Transferências, superior portanto ao mínimo de 25% a que se refere ao cálculo </w:t>
      </w:r>
      <w:r>
        <w:t>anual estabelecido pela Constituição Federal.</w:t>
      </w:r>
    </w:p>
    <w:p w:rsidR="00F104C7" w:rsidRDefault="00EF7D77">
      <w:pPr>
        <w:pStyle w:val="Corpodetexto"/>
        <w:ind w:left="119" w:right="633" w:firstLine="900"/>
        <w:jc w:val="both"/>
      </w:pPr>
      <w:r>
        <w:t>Também, em atendimento ao art. 7º da Lei Federal 9.424/96, que obriga o Município a aplicação de uma parcela não inferior a 60% dos recursos provenientes da Transferência do FUNDEB na remuneração dos Professore</w:t>
      </w:r>
      <w:r>
        <w:t>s em efeito exercício do magistério exercendo suas atividades no Ensino Fundamental e Infantil, temos que o Município, no acumulado do período aplicou 74,13% dos recursos recebidos do FUNDEB na Remuneração dos Profissionais do Magistério, atendendo desta f</w:t>
      </w:r>
      <w:r>
        <w:t>orma o dispositivo legal supracitado.</w:t>
      </w:r>
    </w:p>
    <w:p w:rsidR="00F104C7" w:rsidRDefault="00EF7D77">
      <w:pPr>
        <w:pStyle w:val="Ttulo1"/>
        <w:spacing w:before="185"/>
        <w:ind w:left="2095"/>
      </w:pPr>
      <w:r>
        <w:t>11 – RECEITAS E DESPESAS VINCULADAS A ASPS</w:t>
      </w:r>
    </w:p>
    <w:p w:rsidR="00F104C7" w:rsidRDefault="00F104C7">
      <w:pPr>
        <w:pStyle w:val="Corpodetexto"/>
        <w:spacing w:before="5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1"/>
        <w:gridCol w:w="2148"/>
      </w:tblGrid>
      <w:tr w:rsidR="00F104C7">
        <w:trPr>
          <w:trHeight w:hRule="exact" w:val="286"/>
        </w:trPr>
        <w:tc>
          <w:tcPr>
            <w:tcW w:w="6811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RECEITA</w:t>
            </w:r>
          </w:p>
        </w:tc>
        <w:tc>
          <w:tcPr>
            <w:tcW w:w="2148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left="75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F104C7">
        <w:trPr>
          <w:trHeight w:hRule="exact" w:val="286"/>
        </w:trPr>
        <w:tc>
          <w:tcPr>
            <w:tcW w:w="6811" w:type="dxa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Receita Resultante de Impostos e Transferências</w:t>
            </w:r>
          </w:p>
        </w:tc>
        <w:tc>
          <w:tcPr>
            <w:tcW w:w="2148" w:type="dxa"/>
          </w:tcPr>
          <w:p w:rsidR="00F104C7" w:rsidRDefault="00EF7D77">
            <w:pPr>
              <w:pStyle w:val="TableParagraph"/>
              <w:spacing w:line="272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1.732.965,70</w:t>
            </w:r>
          </w:p>
        </w:tc>
      </w:tr>
      <w:tr w:rsidR="00F104C7">
        <w:trPr>
          <w:trHeight w:hRule="exact" w:val="286"/>
        </w:trPr>
        <w:tc>
          <w:tcPr>
            <w:tcW w:w="6811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DESPESAS</w:t>
            </w:r>
          </w:p>
        </w:tc>
        <w:tc>
          <w:tcPr>
            <w:tcW w:w="2148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left="75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F104C7">
        <w:trPr>
          <w:trHeight w:hRule="exact" w:val="286"/>
        </w:trPr>
        <w:tc>
          <w:tcPr>
            <w:tcW w:w="6811" w:type="dxa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Desp. Liquidadas c/ Ações e Serv. Publ. De Saúde - ASPS</w:t>
            </w:r>
          </w:p>
        </w:tc>
        <w:tc>
          <w:tcPr>
            <w:tcW w:w="2148" w:type="dxa"/>
          </w:tcPr>
          <w:p w:rsidR="00F104C7" w:rsidRDefault="00EF7D77">
            <w:pPr>
              <w:pStyle w:val="TableParagraph"/>
              <w:tabs>
                <w:tab w:val="left" w:pos="509"/>
              </w:tabs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2.341.200,26</w:t>
            </w:r>
          </w:p>
        </w:tc>
      </w:tr>
      <w:tr w:rsidR="00F104C7">
        <w:trPr>
          <w:trHeight w:hRule="exact" w:val="287"/>
        </w:trPr>
        <w:tc>
          <w:tcPr>
            <w:tcW w:w="6811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 Aplicado em Ações e Serviços Públicos de Saúde</w:t>
            </w:r>
          </w:p>
        </w:tc>
        <w:tc>
          <w:tcPr>
            <w:tcW w:w="2148" w:type="dxa"/>
            <w:shd w:val="clear" w:color="auto" w:fill="DCE6F1"/>
          </w:tcPr>
          <w:p w:rsidR="00F104C7" w:rsidRDefault="00EF7D77">
            <w:pPr>
              <w:pStyle w:val="TableParagraph"/>
              <w:spacing w:line="272" w:lineRule="exact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20,26%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25"/>
        </w:rPr>
      </w:pPr>
    </w:p>
    <w:p w:rsidR="00F104C7" w:rsidRDefault="00EF7D77">
      <w:pPr>
        <w:pStyle w:val="Corpodetexto"/>
        <w:spacing w:before="69"/>
        <w:ind w:left="119" w:right="633" w:firstLine="900"/>
        <w:jc w:val="both"/>
      </w:pPr>
      <w:r>
        <w:t>Conforme previsto na Emenda Constitucional nº 29/2000, o Município deve aplicar o percentual de no mínimo anual de 15% da Receita resultante de Impostos e Transferências em Ações e Serviços Públicos de Saúde –</w:t>
      </w:r>
      <w:r>
        <w:rPr>
          <w:spacing w:val="-15"/>
        </w:rPr>
        <w:t xml:space="preserve"> </w:t>
      </w:r>
      <w:r>
        <w:t>ASPS.</w:t>
      </w:r>
    </w:p>
    <w:p w:rsidR="00F104C7" w:rsidRDefault="00EF7D77">
      <w:pPr>
        <w:pStyle w:val="Corpodetexto"/>
        <w:ind w:left="119" w:right="635" w:firstLine="900"/>
        <w:jc w:val="both"/>
      </w:pPr>
      <w:r>
        <w:t>Conforme demonstrado no quadro acima, no</w:t>
      </w:r>
      <w:r>
        <w:t xml:space="preserve"> período em referência, o Município ultrapassou o limite cuja exigência é anual.</w:t>
      </w:r>
    </w:p>
    <w:p w:rsidR="00F104C7" w:rsidRDefault="00F104C7">
      <w:pPr>
        <w:jc w:val="both"/>
        <w:sectPr w:rsidR="00F104C7"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rPr>
          <w:sz w:val="20"/>
        </w:rPr>
      </w:pPr>
    </w:p>
    <w:p w:rsidR="00F104C7" w:rsidRDefault="00F104C7">
      <w:pPr>
        <w:pStyle w:val="Corpodetexto"/>
        <w:spacing w:before="3"/>
      </w:pPr>
    </w:p>
    <w:p w:rsidR="00F104C7" w:rsidRDefault="00335730">
      <w:pPr>
        <w:pStyle w:val="Ttulo1"/>
        <w:spacing w:before="70"/>
        <w:ind w:left="2716" w:right="2503" w:firstLine="18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200025</wp:posOffset>
                </wp:positionV>
                <wp:extent cx="5711190" cy="570230"/>
                <wp:effectExtent l="0" t="5715" r="3810" b="508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570230"/>
                          <a:chOff x="1620" y="315"/>
                          <a:chExt cx="8994" cy="898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55" y="35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578" y="35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90" y="350"/>
                            <a:ext cx="8854" cy="276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55" y="626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78" y="626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690" y="626"/>
                            <a:ext cx="8854" cy="552"/>
                          </a:xfrm>
                          <a:custGeom>
                            <a:avLst/>
                            <a:gdLst>
                              <a:gd name="T0" fmla="+- 0 10543 1690"/>
                              <a:gd name="T1" fmla="*/ T0 w 8854"/>
                              <a:gd name="T2" fmla="+- 0 626 626"/>
                              <a:gd name="T3" fmla="*/ 626 h 552"/>
                              <a:gd name="T4" fmla="+- 0 1690 1690"/>
                              <a:gd name="T5" fmla="*/ T4 w 8854"/>
                              <a:gd name="T6" fmla="+- 0 626 626"/>
                              <a:gd name="T7" fmla="*/ 626 h 552"/>
                              <a:gd name="T8" fmla="+- 0 1690 1690"/>
                              <a:gd name="T9" fmla="*/ T8 w 8854"/>
                              <a:gd name="T10" fmla="+- 0 902 626"/>
                              <a:gd name="T11" fmla="*/ 902 h 552"/>
                              <a:gd name="T12" fmla="+- 0 1690 1690"/>
                              <a:gd name="T13" fmla="*/ T12 w 8854"/>
                              <a:gd name="T14" fmla="+- 0 1178 626"/>
                              <a:gd name="T15" fmla="*/ 1178 h 552"/>
                              <a:gd name="T16" fmla="+- 0 10543 1690"/>
                              <a:gd name="T17" fmla="*/ T16 w 8854"/>
                              <a:gd name="T18" fmla="+- 0 1178 626"/>
                              <a:gd name="T19" fmla="*/ 1178 h 552"/>
                              <a:gd name="T20" fmla="+- 0 10543 1690"/>
                              <a:gd name="T21" fmla="*/ T20 w 8854"/>
                              <a:gd name="T22" fmla="+- 0 902 626"/>
                              <a:gd name="T23" fmla="*/ 902 h 552"/>
                              <a:gd name="T24" fmla="+- 0 10543 1690"/>
                              <a:gd name="T25" fmla="*/ T24 w 8854"/>
                              <a:gd name="T26" fmla="+- 0 626 626"/>
                              <a:gd name="T27" fmla="*/ 62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54" h="552">
                                <a:moveTo>
                                  <a:pt x="8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8853" y="552"/>
                                </a:lnTo>
                                <a:lnTo>
                                  <a:pt x="8853" y="276"/>
                                </a:lnTo>
                                <a:lnTo>
                                  <a:pt x="8853" y="0"/>
                                </a:lnTo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CB576" id="Group 8" o:spid="_x0000_s1026" style="position:absolute;margin-left:81pt;margin-top:15.75pt;width:449.7pt;height:44.9pt;z-index:-251658752;mso-position-horizontal-relative:page" coordorigin="1620,315" coordsize="8994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">
                <v:line id="Line 14" o:spid="_x0000_s1027" style="position:absolute;visibility:visible;mso-wrap-style:square" from="1655,350" to="165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uCRcQAAADbAAAADwAAAGRycy9kb3ducmV2LnhtbESPQWvDMAyF74P9B6PBLqN1msNa0jpl&#10;FEoH2yVNxq4i1pKQWA6222b99fVg0JvE9/Te02Y7mUGcyfnOsoLFPAFBXFvdcaOgKvezFQgfkDUO&#10;lknBL3nY5o8PG8y0vXBB52NoRDRhn6GCNoQxk9LXLRn0czsSR/ZjncEQV9dI7fASzc0g0yR5lQY7&#10;jgktjrRrqe6PJ6PgYyoOlL64cpT91/e1+nQRLZV6fpre1iACTeEu/r9+17H+Av5+iQP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4JFxAAAANsAAAAPAAAAAAAAAAAA&#10;AAAAAKECAABkcnMvZG93bnJldi54bWxQSwUGAAAAAAQABAD5AAAAkgMAAAAA&#10;" strokecolor="#fde9d9" strokeweight="3.48pt"/>
                <v:line id="Line 13" o:spid="_x0000_s1028" style="position:absolute;visibility:visible;mso-wrap-style:square" from="10578,350" to="1057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kcMsIAAADbAAAADwAAAGRycy9kb3ducmV2LnhtbESPQYvCMBCF74L/IYzgRTS1h12pRhFB&#10;FHYvWsXr0IxtsZmUJGrXX28WFvY2w/fmvTeLVWca8SDna8sKppMEBHFhdc2lglO+Hc9A+ICssbFM&#10;Cn7Iw2rZ7y0w0/bJB3ocQymiCfsMFVQhtJmUvqjIoJ/Yljiyq3UGQ1xdKbXDZzQ3jUyT5EMarDkm&#10;VNjSpqLidrwbBV/dYUfpyOWtvJ0vr9O3i+hTqeGgW89BBOrCv/jveq9j/RR+f4kD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kcMsIAAADbAAAADwAAAAAAAAAAAAAA&#10;AAChAgAAZHJzL2Rvd25yZXYueG1sUEsFBgAAAAAEAAQA+QAAAJADAAAAAA==&#10;" strokecolor="#fde9d9" strokeweight="3.48pt"/>
                <v:rect id="Rectangle 12" o:spid="_x0000_s1029" style="position:absolute;left:1690;top:350;width:885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V98IA&#10;AADbAAAADwAAAGRycy9kb3ducmV2LnhtbERPS4vCMBC+C/sfwizsRTTdFUSqUZaKuCwefIHXsRnb&#10;ajMpTdTqrzeC4G0+vueMJo0pxYVqV1hW8N2NQBCnVhecKdhuZp0BCOeRNZaWScGNHEzGH60Rxtpe&#10;eUWXtc9ECGEXo4Lc+yqW0qU5GXRdWxEH7mBrgz7AOpO6xmsIN6X8iaK+NFhwaMixoiSn9LQ+GwXL&#10;6W6h28l9e7aUzFmepv+3/VGpr8/mdwjCU+Pf4pf7T4f5PXj+Eg6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JX3wgAAANsAAAAPAAAAAAAAAAAAAAAAAJgCAABkcnMvZG93&#10;bnJldi54bWxQSwUGAAAAAAQABAD1AAAAhwMAAAAA&#10;" fillcolor="#fde9d9" stroked="f"/>
                <v:line id="Line 11" o:spid="_x0000_s1030" style="position:absolute;visibility:visible;mso-wrap-style:square" from="1655,626" to="1655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h3cQAAADbAAAADwAAAGRycy9kb3ducmV2LnhtbESPQWvCQBCF7wX/wzKCl2I2lVIluooU&#10;xEJ7iUa8DtkxCWZnw+5q0v76bqHgbYbvzXtvVpvBtOJOzjeWFbwkKQji0uqGKwXFcTddgPABWWNr&#10;mRR8k4fNevS0wkzbnnO6H0Ilogn7DBXUIXSZlL6syaBPbEcc2cU6gyGurpLaYR/NTStnafomDTYc&#10;E2rs6L2m8nq4GQWfQ76n2bM7dvJ6Ov8UXy6iuVKT8bBdggg0hIf4//pDx/qv8PdLHE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CHdxAAAANsAAAAPAAAAAAAAAAAA&#10;AAAAAKECAABkcnMvZG93bnJldi54bWxQSwUGAAAAAAQABAD5AAAAkgMAAAAA&#10;" strokecolor="#fde9d9" strokeweight="3.48pt"/>
                <v:line id="Line 10" o:spid="_x0000_s1031" style="position:absolute;visibility:visible;mso-wrap-style:square" from="10578,626" to="10578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CERsQAAADbAAAADwAAAGRycy9kb3ducmV2LnhtbESPQWvCQBCF7wX/wzKCl2I2FVoluooU&#10;xEJ7iUa8DtkxCWZnw+5q0v76bqHgbYbvzXtvVpvBtOJOzjeWFbwkKQji0uqGKwXFcTddgPABWWNr&#10;mRR8k4fNevS0wkzbnnO6H0Ilogn7DBXUIXSZlL6syaBPbEcc2cU6gyGurpLaYR/NTStnafomDTYc&#10;E2rs6L2m8nq4GQWfQ76n2bM7dvJ6Ov8UXy6iuVKT8bBdggg0hIf4//pDx/qv8PdLHE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oIRGxAAAANsAAAAPAAAAAAAAAAAA&#10;AAAAAKECAABkcnMvZG93bnJldi54bWxQSwUGAAAAAAQABAD5AAAAkgMAAAAA&#10;" strokecolor="#fde9d9" strokeweight="3.48pt"/>
                <v:shape id="Freeform 9" o:spid="_x0000_s1032" style="position:absolute;left:1690;top:626;width:8854;height:552;visibility:visible;mso-wrap-style:square;v-text-anchor:top" coordsize="8854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EcMEA&#10;AADbAAAADwAAAGRycy9kb3ducmV2LnhtbERPzYrCMBC+L/gOYQRvNtWKSjWKrqwr6KXqAwzN2Bab&#10;SWmy2n37jSDsbT6+31muO1OLB7WusqxgFMUgiHOrKy4UXC9fwzkI55E11pZJwS85WK96H0tMtX1y&#10;Ro+zL0QIYZeigtL7JpXS5SUZdJFtiAN3s61BH2BbSN3iM4SbWo7jeCoNVhwaSmzos6T8fv4xCnb3&#10;2W1bJcnkiKdk75p5lmTfW6UG/W6zAOGp8//it/ugw/wpvH4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RHDBAAAA2wAAAA8AAAAAAAAAAAAAAAAAmAIAAGRycy9kb3du&#10;cmV2LnhtbFBLBQYAAAAABAAEAPUAAACGAwAAAAA=&#10;" path="m8853,l,,,276,,552r8853,l8853,276,8853,e" fillcolor="#fde9d9" stroked="f">
                  <v:path arrowok="t" o:connecttype="custom" o:connectlocs="8853,626;0,626;0,902;0,1178;8853,1178;8853,902;8853,626" o:connectangles="0,0,0,0,0,0,0"/>
                </v:shape>
                <w10:wrap anchorx="page"/>
              </v:group>
            </w:pict>
          </mc:Fallback>
        </mc:AlternateContent>
      </w:r>
      <w:r w:rsidR="00EF7D77">
        <w:t>12 – DÍVIDA PÚBLICA CONSOLIDADA DÍVIDA PÚBLICA CONSOLIDADA</w:t>
      </w:r>
    </w:p>
    <w:p w:rsidR="00F104C7" w:rsidRDefault="00EF7D77">
      <w:pPr>
        <w:ind w:left="2395" w:right="884" w:hanging="2021"/>
        <w:rPr>
          <w:b/>
          <w:sz w:val="24"/>
        </w:rPr>
      </w:pPr>
      <w:r>
        <w:rPr>
          <w:b/>
          <w:sz w:val="24"/>
        </w:rPr>
        <w:t>O limite de endividamento definido por Resolução do Senado Federal é de 120% sobre a Receita Corrente Líquida</w:t>
      </w:r>
    </w:p>
    <w:p w:rsidR="00F104C7" w:rsidRDefault="00F104C7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4685"/>
      </w:tblGrid>
      <w:tr w:rsidR="00F104C7">
        <w:trPr>
          <w:trHeight w:hRule="exact" w:val="553"/>
        </w:trPr>
        <w:tc>
          <w:tcPr>
            <w:tcW w:w="4308" w:type="dxa"/>
            <w:shd w:val="clear" w:color="auto" w:fill="FDE9D9"/>
          </w:tcPr>
          <w:p w:rsidR="00F104C7" w:rsidRDefault="00EF7D77">
            <w:pPr>
              <w:pStyle w:val="TableParagraph"/>
              <w:ind w:left="69" w:right="616"/>
              <w:jc w:val="left"/>
              <w:rPr>
                <w:sz w:val="24"/>
              </w:rPr>
            </w:pPr>
            <w:r>
              <w:rPr>
                <w:sz w:val="24"/>
              </w:rPr>
              <w:t>Saldo da Dívida de Operações de Créditos (2017 a 2020)</w:t>
            </w:r>
          </w:p>
        </w:tc>
        <w:tc>
          <w:tcPr>
            <w:tcW w:w="4685" w:type="dxa"/>
            <w:shd w:val="clear" w:color="auto" w:fill="FDE9D9"/>
          </w:tcPr>
          <w:p w:rsidR="00F104C7" w:rsidRDefault="00F104C7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left="3095"/>
              <w:jc w:val="left"/>
              <w:rPr>
                <w:sz w:val="24"/>
              </w:rPr>
            </w:pPr>
            <w:r>
              <w:rPr>
                <w:sz w:val="24"/>
              </w:rPr>
              <w:t>566.024,46</w:t>
            </w:r>
          </w:p>
        </w:tc>
      </w:tr>
      <w:tr w:rsidR="00F104C7">
        <w:trPr>
          <w:trHeight w:hRule="exact" w:val="425"/>
        </w:trPr>
        <w:tc>
          <w:tcPr>
            <w:tcW w:w="4308" w:type="dxa"/>
          </w:tcPr>
          <w:p w:rsidR="00F104C7" w:rsidRDefault="00EF7D77">
            <w:pPr>
              <w:pStyle w:val="TableParagraph"/>
              <w:spacing w:line="272" w:lineRule="exact"/>
              <w:ind w:left="69" w:right="616"/>
              <w:jc w:val="left"/>
              <w:rPr>
                <w:sz w:val="24"/>
              </w:rPr>
            </w:pPr>
            <w:r>
              <w:rPr>
                <w:sz w:val="24"/>
              </w:rPr>
              <w:t>Despesas Liquidadas a pagar</w:t>
            </w:r>
          </w:p>
        </w:tc>
        <w:tc>
          <w:tcPr>
            <w:tcW w:w="4685" w:type="dxa"/>
          </w:tcPr>
          <w:p w:rsidR="00F104C7" w:rsidRDefault="00EF7D77">
            <w:pPr>
              <w:pStyle w:val="TableParagraph"/>
              <w:tabs>
                <w:tab w:val="left" w:pos="3882"/>
              </w:tabs>
              <w:spacing w:line="27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u w:val="thick" w:color="528DD5"/>
              </w:rPr>
              <w:t xml:space="preserve"> </w:t>
            </w:r>
            <w:r>
              <w:rPr>
                <w:sz w:val="24"/>
                <w:u w:val="thick" w:color="528DD5"/>
              </w:rPr>
              <w:tab/>
              <w:t>366,98</w:t>
            </w:r>
            <w:r>
              <w:rPr>
                <w:spacing w:val="2"/>
                <w:sz w:val="24"/>
                <w:u w:val="thick" w:color="528DD5"/>
              </w:rPr>
              <w:t xml:space="preserve"> </w:t>
            </w:r>
          </w:p>
        </w:tc>
      </w:tr>
      <w:tr w:rsidR="00F104C7">
        <w:trPr>
          <w:trHeight w:hRule="exact" w:val="276"/>
        </w:trPr>
        <w:tc>
          <w:tcPr>
            <w:tcW w:w="4308" w:type="dxa"/>
            <w:shd w:val="clear" w:color="auto" w:fill="FDE9D9"/>
          </w:tcPr>
          <w:p w:rsidR="00F104C7" w:rsidRDefault="00EF7D77">
            <w:pPr>
              <w:pStyle w:val="TableParagraph"/>
              <w:spacing w:line="272" w:lineRule="exact"/>
              <w:ind w:left="69" w:righ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85" w:type="dxa"/>
            <w:shd w:val="clear" w:color="auto" w:fill="FDE9D9"/>
          </w:tcPr>
          <w:p w:rsidR="00F104C7" w:rsidRDefault="00EF7D77">
            <w:pPr>
              <w:pStyle w:val="TableParagraph"/>
              <w:spacing w:line="272" w:lineRule="exact"/>
              <w:ind w:left="30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566.391,44</w:t>
            </w:r>
          </w:p>
        </w:tc>
      </w:tr>
      <w:tr w:rsidR="00F104C7">
        <w:trPr>
          <w:trHeight w:hRule="exact" w:val="568"/>
        </w:trPr>
        <w:tc>
          <w:tcPr>
            <w:tcW w:w="4308" w:type="dxa"/>
          </w:tcPr>
          <w:p w:rsidR="00F104C7" w:rsidRDefault="00EF7D77">
            <w:pPr>
              <w:pStyle w:val="TableParagraph"/>
              <w:spacing w:before="36"/>
              <w:ind w:left="69" w:right="616"/>
              <w:jc w:val="left"/>
              <w:rPr>
                <w:sz w:val="24"/>
              </w:rPr>
            </w:pPr>
            <w:r>
              <w:rPr>
                <w:sz w:val="24"/>
              </w:rPr>
              <w:t>Disponibilidade Financeira</w:t>
            </w:r>
          </w:p>
        </w:tc>
        <w:tc>
          <w:tcPr>
            <w:tcW w:w="4685" w:type="dxa"/>
          </w:tcPr>
          <w:p w:rsidR="00F104C7" w:rsidRDefault="00EF7D77">
            <w:pPr>
              <w:pStyle w:val="TableParagraph"/>
              <w:spacing w:before="36"/>
              <w:ind w:left="2892"/>
              <w:jc w:val="left"/>
              <w:rPr>
                <w:sz w:val="24"/>
              </w:rPr>
            </w:pPr>
            <w:r>
              <w:rPr>
                <w:sz w:val="24"/>
              </w:rPr>
              <w:t>2.248.929,51</w:t>
            </w:r>
          </w:p>
        </w:tc>
      </w:tr>
      <w:tr w:rsidR="00F104C7">
        <w:trPr>
          <w:trHeight w:hRule="exact" w:val="552"/>
        </w:trPr>
        <w:tc>
          <w:tcPr>
            <w:tcW w:w="4308" w:type="dxa"/>
            <w:shd w:val="clear" w:color="auto" w:fill="8DB4E2"/>
          </w:tcPr>
          <w:p w:rsidR="00F104C7" w:rsidRDefault="00EF7D77">
            <w:pPr>
              <w:pStyle w:val="TableParagraph"/>
              <w:ind w:left="69" w:right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Resultado da Dívida Consolidada Líquida</w:t>
            </w:r>
          </w:p>
        </w:tc>
        <w:tc>
          <w:tcPr>
            <w:tcW w:w="4685" w:type="dxa"/>
          </w:tcPr>
          <w:p w:rsidR="00F104C7" w:rsidRDefault="00F104C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104C7" w:rsidRDefault="00EF7D77">
            <w:pPr>
              <w:pStyle w:val="TableParagraph"/>
              <w:ind w:left="28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-1.682.538,07</w:t>
            </w:r>
          </w:p>
        </w:tc>
      </w:tr>
    </w:tbl>
    <w:p w:rsidR="00F104C7" w:rsidRDefault="00F104C7">
      <w:pPr>
        <w:pStyle w:val="Corpodetexto"/>
        <w:spacing w:before="7"/>
        <w:rPr>
          <w:b/>
          <w:sz w:val="17"/>
        </w:rPr>
      </w:pPr>
    </w:p>
    <w:p w:rsidR="00F104C7" w:rsidRDefault="00335730">
      <w:pPr>
        <w:pStyle w:val="Corpodetexto"/>
        <w:spacing w:before="69"/>
        <w:ind w:left="120" w:right="634" w:firstLine="90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-479425</wp:posOffset>
                </wp:positionV>
                <wp:extent cx="2974975" cy="373380"/>
                <wp:effectExtent l="1905" t="2540" r="444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373380"/>
                          <a:chOff x="5928" y="-755"/>
                          <a:chExt cx="4685" cy="588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-755"/>
                            <a:ext cx="49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52" y="-47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8DB4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18" y="-755"/>
                            <a:ext cx="4195" cy="276"/>
                          </a:xfrm>
                          <a:prstGeom prst="rect">
                            <a:avLst/>
                          </a:prstGeom>
                          <a:solidFill>
                            <a:srgbClr val="8D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78" y="-47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8DB4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487" y="-479"/>
                            <a:ext cx="4056" cy="276"/>
                          </a:xfrm>
                          <a:prstGeom prst="rect">
                            <a:avLst/>
                          </a:prstGeom>
                          <a:solidFill>
                            <a:srgbClr val="8D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989D" id="Group 2" o:spid="_x0000_s1026" style="position:absolute;margin-left:296.4pt;margin-top:-37.75pt;width:234.25pt;height:29.4pt;z-index:-251657728;mso-position-horizontal-relative:page" coordorigin="5928,-755" coordsize="4685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928;top:-755;width:490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ADLBAAAA2gAAAA8AAABkcnMvZG93bnJldi54bWxEj81qwzAQhO+FvoPYQm6N1JI/nCihBApp&#10;bnF78W2xNraJtRKSEjtvHxUKPQ4z8w2z2Y22FzcKsXOs4W2qQBDXznTcaPj5/nxdgYgJ2WDvmDTc&#10;KcJu+/y0wcK4gU90K1MjMoRjgRralHwhZaxbshinzhNn7+yCxZRlaKQJOGS47eW7UgtpseO80KKn&#10;fUv1pbxaDeno74NX1fJalfSlQuWr/Wqu9eRl/FiDSDSm//Bf+2A0zOD3Sr4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cADLBAAAA2gAAAA8AAAAAAAAAAAAAAAAAnwIA&#10;AGRycy9kb3ducmV2LnhtbFBLBQYAAAAABAAEAPcAAACNAwAAAAA=&#10;">
                  <v:imagedata r:id="rId9" o:title=""/>
                </v:shape>
                <v:line id="Line 6" o:spid="_x0000_s1028" style="position:absolute;visibility:visible;mso-wrap-style:square" from="6452,-479" to="6452,-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tus8QAAADaAAAADwAAAGRycy9kb3ducmV2LnhtbESPQWvCQBSE70L/w/KEXkQ3qaCSukpp&#10;KdXixUTx+si+JrHZt2F3q/HfdwsFj8PMfMMs171pxYWcbywrSCcJCOLS6oYrBYfifbwA4QOyxtYy&#10;KbiRh/XqYbDETNsr7+mSh0pECPsMFdQhdJmUvqzJoJ/Yjjh6X9YZDFG6SmqH1wg3rXxKkpk02HBc&#10;qLGj15rK7/zHKPgcFYWbb81ev512x3R+Pn5M81Spx2H/8gwiUB/u4f/2RiuYwd+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226zxAAAANoAAAAPAAAAAAAAAAAA&#10;AAAAAKECAABkcnMvZG93bnJldi54bWxQSwUGAAAAAAQABAD5AAAAkgMAAAAA&#10;" strokecolor="#8db4e2" strokeweight="3.48pt"/>
                <v:rect id="Rectangle 5" o:spid="_x0000_s1029" style="position:absolute;left:6418;top:-755;width:419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lzsMA&#10;AADaAAAADwAAAGRycy9kb3ducmV2LnhtbESPT4vCMBTE78J+h/AEb5rqwdVqFFmUFTyI/8Djo3k2&#10;1eal20TtfvvNguBxmJnfMNN5Y0vxoNoXjhX0ewkI4szpgnMFx8OqOwLhA7LG0jEp+CUP89lHa4qp&#10;dk/e0WMfchEh7FNUYEKoUil9Zsii77mKOHoXV1sMUda51DU+I9yWcpAkQ2mx4LhgsKIvQ9ltf7cK&#10;xuvitNjcfpbb1fZ6PhkvR9/JRalOu1lMQARqwjv8aq+1gk/4vx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ilzsMAAADaAAAADwAAAAAAAAAAAAAAAACYAgAAZHJzL2Rv&#10;d25yZXYueG1sUEsFBgAAAAAEAAQA9QAAAIgDAAAAAA==&#10;" fillcolor="#8db4e2" stroked="f"/>
                <v:line id="Line 4" o:spid="_x0000_s1030" style="position:absolute;visibility:visible;mso-wrap-style:square" from="10578,-479" to="10578,-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fWsIAAADaAAAADwAAAGRycy9kb3ducmV2LnhtbERPz2vCMBS+C/4P4Q28yEyroKMzypjI&#10;3PDSdrLro3lrO5uXkmTa/ffLQfD48f1ebwfTiQs531pWkM4SEMSV1S3XCj7L/eMTCB+QNXaWScEf&#10;edhuxqM1ZtpeOadLEWoRQ9hnqKAJoc+k9FVDBv3M9sSR+7bOYIjQ1VI7vMZw08l5kiylwZZjQ4M9&#10;vTZUnYtfo+BjWpZu9W5yvfs6ntLVz+ltUaRKTR6Gl2cQgYZwF9/cB60gbo1X4g2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hfWsIAAADaAAAADwAAAAAAAAAAAAAA&#10;AAChAgAAZHJzL2Rvd25yZXYueG1sUEsFBgAAAAAEAAQA+QAAAJADAAAAAA==&#10;" strokecolor="#8db4e2" strokeweight="3.48pt"/>
                <v:rect id="Rectangle 3" o:spid="_x0000_s1031" style="position:absolute;left:6487;top:-479;width:405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UJ8IA&#10;AADaAAAADwAAAGRycy9kb3ducmV2LnhtbESPQYvCMBSE74L/ITzBm6buQbRrFFkUBQ+iu4U9Pppn&#10;07V56TZR6783guBxmPlmmNmitZW4UuNLxwpGwwQEce50yYWCn+/1YALCB2SNlWNScCcPi3m3M8NU&#10;uxsf6HoMhYgl7FNUYEKoUyl9bsiiH7qaOHon11gMUTaF1A3eYrmt5EeSjKXFkuOCwZq+DOXn48Uq&#10;mG7LbLk7/6/26/3fb2a8nGySk1L9Xrv8BBGoDe/wi97qyMH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5QnwgAAANoAAAAPAAAAAAAAAAAAAAAAAJgCAABkcnMvZG93&#10;bnJldi54bWxQSwUGAAAAAAQABAD1AAAAhwMAAAAA&#10;" fillcolor="#8db4e2" stroked="f"/>
                <w10:wrap anchorx="page"/>
              </v:group>
            </w:pict>
          </mc:Fallback>
        </mc:AlternateContent>
      </w:r>
      <w:r w:rsidR="00EF7D77">
        <w:t>O limite de endividamento definido por Resolução do Senado Federal é de 120% sobre a Receita Corrente Líquida. No período em referência o saldo da Dívida de Operações de Crédito é R$ 566.024,46, mais despesas liquidadas a pagar de R$ 366,98, totalizando R$</w:t>
      </w:r>
      <w:r w:rsidR="00EF7D77">
        <w:t xml:space="preserve"> 566.391,44, menos a disponibilidade financeira de R$ 2.248,929,51 o resultado da Dívida Consolidada Líquida e de R$ 1.682.538,07 negativa.</w:t>
      </w:r>
    </w:p>
    <w:p w:rsidR="00F104C7" w:rsidRDefault="00EF7D77">
      <w:pPr>
        <w:pStyle w:val="Corpodetexto"/>
        <w:ind w:left="120" w:right="634" w:firstLine="900"/>
        <w:jc w:val="both"/>
      </w:pPr>
      <w:r>
        <w:t xml:space="preserve">O Município não efetuou parcelamento de dívidas (FGTS e INSS), não possui precatórios anteriores a 05/05/2000 e não </w:t>
      </w:r>
      <w:r>
        <w:t>apresentou insuficiência financeira; logo a Dívida Pública Consolidada é de 2,89% sobre a Receita Corrente Líquida que é de R$</w:t>
      </w:r>
      <w:r>
        <w:rPr>
          <w:spacing w:val="-5"/>
        </w:rPr>
        <w:t xml:space="preserve"> </w:t>
      </w:r>
      <w:r>
        <w:t>19.631.945,74.</w:t>
      </w:r>
    </w:p>
    <w:p w:rsidR="00F104C7" w:rsidRDefault="00F104C7">
      <w:pPr>
        <w:jc w:val="both"/>
        <w:sectPr w:rsidR="00F104C7">
          <w:footerReference w:type="default" r:id="rId10"/>
          <w:pgSz w:w="11900" w:h="16840"/>
          <w:pgMar w:top="2380" w:right="640" w:bottom="1180" w:left="1500" w:header="540" w:footer="982" w:gutter="0"/>
          <w:cols w:space="720"/>
        </w:sectPr>
      </w:pPr>
    </w:p>
    <w:p w:rsidR="00F104C7" w:rsidRDefault="00F104C7">
      <w:pPr>
        <w:pStyle w:val="Corpodetexto"/>
        <w:spacing w:before="3"/>
        <w:rPr>
          <w:sz w:val="20"/>
        </w:rPr>
      </w:pPr>
    </w:p>
    <w:p w:rsidR="00F104C7" w:rsidRDefault="00EF7D77">
      <w:pPr>
        <w:pStyle w:val="Ttulo1"/>
        <w:spacing w:before="70"/>
        <w:ind w:left="3376" w:right="3022"/>
        <w:jc w:val="center"/>
      </w:pPr>
      <w:r>
        <w:t>13 – COMENTÁRIO FINAL</w:t>
      </w:r>
    </w:p>
    <w:p w:rsidR="00F104C7" w:rsidRDefault="00F104C7">
      <w:pPr>
        <w:pStyle w:val="Corpodetexto"/>
        <w:rPr>
          <w:b/>
        </w:rPr>
      </w:pPr>
    </w:p>
    <w:p w:rsidR="00F104C7" w:rsidRDefault="00EF7D77">
      <w:pPr>
        <w:pStyle w:val="Corpodetexto"/>
        <w:ind w:left="100" w:right="633" w:firstLine="900"/>
        <w:jc w:val="both"/>
      </w:pPr>
      <w:r>
        <w:t>Os resultados apresentados permitem concluir que a meta fixada para o Resultado Primário foi superada. As Despesas com Pessoal e a Dívida Consolidada em proporção a Receita Corrente Líquida encontram-se dentro dos limites legais. O Município instituiu e ar</w:t>
      </w:r>
      <w:r>
        <w:t>recadou todos os Impostos de sua competência, assim definidos na Constituição Federal. O Município cumpriu os limites Constitucionais estabelecidos para os gastos em e Saúde e despesas com Educação, bem como se encontra dentro dos limites estabelecidos pel</w:t>
      </w:r>
      <w:r>
        <w:t>a Lei de Responsabilidade Fiscal quanto as despesas com pessoal. Fica demonstrado assim, o atingimento  das metas fiscais estabelecidas, bem como o atendimento dos requisitos da Lei de Responsabilidade Fiscal.</w:t>
      </w: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EF7D77">
      <w:pPr>
        <w:pStyle w:val="Corpodetexto"/>
        <w:ind w:left="4283"/>
      </w:pPr>
      <w:r>
        <w:t>Nova Roma do Sul, 05 de setembro de 2017.</w:t>
      </w: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F104C7">
      <w:pPr>
        <w:pStyle w:val="Corpodetexto"/>
      </w:pPr>
    </w:p>
    <w:p w:rsidR="00F104C7" w:rsidRDefault="00EF7D77">
      <w:pPr>
        <w:pStyle w:val="Corpodetexto"/>
        <w:ind w:left="3384" w:right="3022"/>
        <w:jc w:val="center"/>
      </w:pPr>
      <w:r>
        <w:t>DOUGLAS FAVERO PASUCH</w:t>
      </w:r>
    </w:p>
    <w:p w:rsidR="00F104C7" w:rsidRDefault="00EF7D77">
      <w:pPr>
        <w:pStyle w:val="Corpodetexto"/>
        <w:ind w:left="3381" w:right="3022"/>
        <w:jc w:val="center"/>
      </w:pPr>
      <w:r>
        <w:t>Prefeito Municipal</w:t>
      </w:r>
    </w:p>
    <w:sectPr w:rsidR="00F104C7">
      <w:pgSz w:w="11900" w:h="16840"/>
      <w:pgMar w:top="2380" w:right="640" w:bottom="1180" w:left="1520" w:header="54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77" w:rsidRDefault="00EF7D77">
      <w:r>
        <w:separator/>
      </w:r>
    </w:p>
  </w:endnote>
  <w:endnote w:type="continuationSeparator" w:id="0">
    <w:p w:rsidR="00EF7D77" w:rsidRDefault="00E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C7" w:rsidRDefault="00EF7D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551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9942572</wp:posOffset>
          </wp:positionV>
          <wp:extent cx="6056376" cy="5044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C7" w:rsidRDefault="00EF7D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575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9942572</wp:posOffset>
          </wp:positionV>
          <wp:extent cx="6056376" cy="50444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77" w:rsidRDefault="00EF7D77">
      <w:r>
        <w:separator/>
      </w:r>
    </w:p>
  </w:footnote>
  <w:footnote w:type="continuationSeparator" w:id="0">
    <w:p w:rsidR="00EF7D77" w:rsidRDefault="00EF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C7" w:rsidRDefault="00EF7D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527" behindDoc="1" locked="0" layoutInCell="1" allowOverlap="1">
          <wp:simplePos x="0" y="0"/>
          <wp:positionH relativeFrom="page">
            <wp:posOffset>1661160</wp:posOffset>
          </wp:positionH>
          <wp:positionV relativeFrom="page">
            <wp:posOffset>342894</wp:posOffset>
          </wp:positionV>
          <wp:extent cx="4448556" cy="11719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8556" cy="117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C7"/>
    <w:rsid w:val="00335730"/>
    <w:rsid w:val="00EF7D77"/>
    <w:rsid w:val="00F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1F4E-CBB2-4BFF-8DC9-350704CF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436" w:right="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Audiencia P\372blica 02-2017 Relat\363rio)</vt:lpstr>
    </vt:vector>
  </TitlesOfParts>
  <Company/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Audiencia P\372blica 02-2017 Relat\363rio)</dc:title>
  <dc:creator>contabilidade2</dc:creator>
  <cp:lastModifiedBy>User</cp:lastModifiedBy>
  <cp:revision>2</cp:revision>
  <dcterms:created xsi:type="dcterms:W3CDTF">2017-09-14T12:19:00Z</dcterms:created>
  <dcterms:modified xsi:type="dcterms:W3CDTF">2017-09-14T12:19:00Z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2017-09-14T00:00:00Z</vt:filetime>
  </property>
</Properties>
</file>