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BFF995" w14:textId="77777777" w:rsidR="00DF075D" w:rsidRPr="00A05C9C" w:rsidRDefault="00DF075D" w:rsidP="00DF075D">
      <w:pPr>
        <w:rPr>
          <w:rFonts w:asciiTheme="majorHAnsi" w:hAnsiTheme="majorHAnsi" w:cstheme="majorHAnsi"/>
          <w:b/>
        </w:rPr>
      </w:pPr>
    </w:p>
    <w:p w14:paraId="7981ED58" w14:textId="54B26170" w:rsidR="00DF075D" w:rsidRPr="00A05C9C" w:rsidRDefault="00DF075D" w:rsidP="00A05C9C">
      <w:pPr>
        <w:jc w:val="center"/>
        <w:rPr>
          <w:rFonts w:asciiTheme="majorHAnsi" w:hAnsiTheme="majorHAnsi" w:cstheme="majorHAnsi"/>
          <w:b/>
        </w:rPr>
      </w:pPr>
      <w:r w:rsidRPr="00A05C9C">
        <w:rPr>
          <w:rFonts w:asciiTheme="majorHAnsi" w:hAnsiTheme="majorHAnsi" w:cstheme="majorHAnsi"/>
          <w:b/>
        </w:rPr>
        <w:t>ATA DE AUDIÊNCIA PÚBLICA</w:t>
      </w:r>
    </w:p>
    <w:p w14:paraId="087B4128" w14:textId="77777777" w:rsidR="00DF075D" w:rsidRPr="00A05C9C" w:rsidRDefault="00DF075D" w:rsidP="00DF075D">
      <w:pPr>
        <w:jc w:val="center"/>
        <w:rPr>
          <w:rFonts w:asciiTheme="majorHAnsi" w:hAnsiTheme="majorHAnsi" w:cstheme="majorHAnsi"/>
        </w:rPr>
      </w:pPr>
    </w:p>
    <w:p w14:paraId="7B7F5C7E" w14:textId="404EC1B5" w:rsidR="00DF075D" w:rsidRPr="00A05C9C" w:rsidRDefault="00DF075D" w:rsidP="00DF075D">
      <w:pPr>
        <w:jc w:val="center"/>
        <w:rPr>
          <w:rFonts w:asciiTheme="majorHAnsi" w:hAnsiTheme="majorHAnsi" w:cstheme="majorHAnsi"/>
          <w:b/>
        </w:rPr>
      </w:pPr>
      <w:r w:rsidRPr="00A05C9C">
        <w:rPr>
          <w:rFonts w:asciiTheme="majorHAnsi" w:hAnsiTheme="majorHAnsi" w:cstheme="majorHAnsi"/>
          <w:b/>
        </w:rPr>
        <w:t>PPA – Plano Plurianual exercícios 20</w:t>
      </w:r>
      <w:r w:rsidRPr="00A05C9C">
        <w:rPr>
          <w:rFonts w:asciiTheme="majorHAnsi" w:hAnsiTheme="majorHAnsi" w:cstheme="majorHAnsi"/>
          <w:b/>
        </w:rPr>
        <w:t>26</w:t>
      </w:r>
      <w:r w:rsidRPr="00A05C9C">
        <w:rPr>
          <w:rFonts w:asciiTheme="majorHAnsi" w:hAnsiTheme="majorHAnsi" w:cstheme="majorHAnsi"/>
          <w:b/>
        </w:rPr>
        <w:t xml:space="preserve"> a 202</w:t>
      </w:r>
      <w:r w:rsidRPr="00A05C9C">
        <w:rPr>
          <w:rFonts w:asciiTheme="majorHAnsi" w:hAnsiTheme="majorHAnsi" w:cstheme="majorHAnsi"/>
          <w:b/>
        </w:rPr>
        <w:t>9</w:t>
      </w:r>
    </w:p>
    <w:p w14:paraId="600C3A1E" w14:textId="77777777" w:rsidR="00DF075D" w:rsidRPr="00A05C9C" w:rsidRDefault="00DF075D" w:rsidP="00DF075D">
      <w:pPr>
        <w:jc w:val="center"/>
        <w:rPr>
          <w:rFonts w:asciiTheme="majorHAnsi" w:hAnsiTheme="majorHAnsi" w:cstheme="majorHAnsi"/>
          <w:b/>
        </w:rPr>
      </w:pPr>
    </w:p>
    <w:p w14:paraId="69843C65" w14:textId="6F8BDB02" w:rsidR="00DF075D" w:rsidRPr="00A05C9C" w:rsidRDefault="00DF075D" w:rsidP="00DF075D">
      <w:pPr>
        <w:tabs>
          <w:tab w:val="left" w:pos="180"/>
        </w:tabs>
        <w:spacing w:before="240"/>
        <w:jc w:val="both"/>
        <w:rPr>
          <w:rFonts w:asciiTheme="majorHAnsi" w:hAnsiTheme="majorHAnsi" w:cstheme="majorHAnsi"/>
        </w:rPr>
      </w:pPr>
      <w:r w:rsidRPr="00A05C9C">
        <w:rPr>
          <w:rFonts w:asciiTheme="majorHAnsi" w:hAnsiTheme="majorHAnsi" w:cstheme="majorHAnsi"/>
        </w:rPr>
        <w:t xml:space="preserve">Aos </w:t>
      </w:r>
      <w:r w:rsidRPr="00A05C9C">
        <w:rPr>
          <w:rFonts w:asciiTheme="majorHAnsi" w:hAnsiTheme="majorHAnsi" w:cstheme="majorHAnsi"/>
        </w:rPr>
        <w:t>onze</w:t>
      </w:r>
      <w:r w:rsidRPr="00A05C9C">
        <w:rPr>
          <w:rFonts w:asciiTheme="majorHAnsi" w:hAnsiTheme="majorHAnsi" w:cstheme="majorHAnsi"/>
        </w:rPr>
        <w:t xml:space="preserve"> dias do mês de junho de dois mil e </w:t>
      </w:r>
      <w:r w:rsidRPr="00A05C9C">
        <w:rPr>
          <w:rFonts w:asciiTheme="majorHAnsi" w:hAnsiTheme="majorHAnsi" w:cstheme="majorHAnsi"/>
        </w:rPr>
        <w:t>vinte e cinco</w:t>
      </w:r>
      <w:r w:rsidRPr="00A05C9C">
        <w:rPr>
          <w:rFonts w:asciiTheme="majorHAnsi" w:hAnsiTheme="majorHAnsi" w:cstheme="majorHAnsi"/>
        </w:rPr>
        <w:t xml:space="preserve">, às </w:t>
      </w:r>
      <w:r w:rsidRPr="00A05C9C">
        <w:rPr>
          <w:rFonts w:asciiTheme="majorHAnsi" w:hAnsiTheme="majorHAnsi" w:cstheme="majorHAnsi"/>
        </w:rPr>
        <w:t>18</w:t>
      </w:r>
      <w:r w:rsidRPr="00A05C9C">
        <w:rPr>
          <w:rFonts w:asciiTheme="majorHAnsi" w:hAnsiTheme="majorHAnsi" w:cstheme="majorHAnsi"/>
        </w:rPr>
        <w:t xml:space="preserve"> horas e 30 minutos, reuniram-se na Sala de Sessões da Câmara de Vereadores</w:t>
      </w:r>
      <w:r w:rsidRPr="00A05C9C">
        <w:rPr>
          <w:rFonts w:asciiTheme="majorHAnsi" w:hAnsiTheme="majorHAnsi" w:cstheme="majorHAnsi"/>
        </w:rPr>
        <w:t xml:space="preserve"> de Nova Roma do Sul, realizou-se a Audiência Pública para a apresentação do projeto de lei nº 1.710/2025, que dispõe sobre o Plano Plurianual do município de Nova Roma do Sul para o quadriênio 2026-2029. A audiência pública foi conduzida pelos membros da </w:t>
      </w:r>
      <w:r w:rsidRPr="00A05C9C">
        <w:rPr>
          <w:rFonts w:asciiTheme="majorHAnsi" w:hAnsiTheme="majorHAnsi" w:cstheme="majorHAnsi"/>
        </w:rPr>
        <w:t xml:space="preserve">Comissão de Desenvolvimento Econômico, Fiscalização e Controle Orçamentário, Vereador </w:t>
      </w:r>
      <w:r w:rsidRPr="00A05C9C">
        <w:rPr>
          <w:rFonts w:asciiTheme="majorHAnsi" w:hAnsiTheme="majorHAnsi" w:cstheme="majorHAnsi"/>
        </w:rPr>
        <w:t>Rutines Santi, Claudete T. P. de Souza e Tiago Bet.</w:t>
      </w:r>
      <w:r w:rsidRPr="00A05C9C">
        <w:rPr>
          <w:rFonts w:asciiTheme="majorHAnsi" w:hAnsiTheme="majorHAnsi" w:cstheme="majorHAnsi"/>
        </w:rPr>
        <w:t xml:space="preserve"> </w:t>
      </w:r>
      <w:r w:rsidRPr="00A05C9C">
        <w:rPr>
          <w:rFonts w:asciiTheme="majorHAnsi" w:hAnsiTheme="majorHAnsi" w:cstheme="majorHAnsi"/>
        </w:rPr>
        <w:t>A audiência teve como objetivo principal apresentar à comunidade os eixos, metas, programas e estimativas orçamentárias que nortearão a atuação do Poder Executivo nos próximos quatro anos. Na ocasião, foi destacado que o Plano Plurianual (PPA) é o principal instrumento de planejamento governamental de médio prazo, sendo elaborado a cada quatro anos e com regência até o final do primeiro ano da próxima gestão municipal. Durante a apresentação, foram detalhadas as estimativas de receitas e ou recursos previstos pra cada secretária municipal e demais órgãos da administração pública. A projeção total de recursos para o período de 2026 a 2029 foi assim distribuída:</w:t>
      </w:r>
    </w:p>
    <w:p w14:paraId="3DB77AE1" w14:textId="0EF20DC7" w:rsidR="00DF075D" w:rsidRPr="00A05C9C" w:rsidRDefault="00DF075D" w:rsidP="00DF075D">
      <w:pPr>
        <w:jc w:val="both"/>
        <w:rPr>
          <w:rFonts w:asciiTheme="majorHAnsi" w:hAnsiTheme="majorHAnsi" w:cstheme="majorHAnsi"/>
        </w:rPr>
      </w:pPr>
      <w:r w:rsidRPr="00A05C9C">
        <w:rPr>
          <w:rFonts w:asciiTheme="majorHAnsi" w:hAnsiTheme="majorHAnsi" w:cstheme="majorHAnsi"/>
        </w:rPr>
        <w:t>Secretaria Municipal de Planejamento, Desenvolvimento Econômico e Turismo</w:t>
      </w:r>
      <w:r w:rsidR="00A05C9C" w:rsidRPr="00A05C9C">
        <w:rPr>
          <w:rFonts w:asciiTheme="majorHAnsi" w:hAnsiTheme="majorHAnsi" w:cstheme="majorHAnsi"/>
        </w:rPr>
        <w:t>: R$ 2.786.000,00</w:t>
      </w:r>
    </w:p>
    <w:p w14:paraId="42F1DF88" w14:textId="4DD3CF16" w:rsidR="00DF075D" w:rsidRPr="00A05C9C" w:rsidRDefault="00DF075D" w:rsidP="00DF075D">
      <w:pPr>
        <w:jc w:val="both"/>
        <w:rPr>
          <w:rFonts w:asciiTheme="majorHAnsi" w:hAnsiTheme="majorHAnsi" w:cstheme="majorHAnsi"/>
        </w:rPr>
      </w:pPr>
      <w:r w:rsidRPr="00A05C9C">
        <w:rPr>
          <w:rFonts w:asciiTheme="majorHAnsi" w:hAnsiTheme="majorHAnsi" w:cstheme="majorHAnsi"/>
        </w:rPr>
        <w:t>Secretaria da Administração</w:t>
      </w:r>
      <w:r w:rsidR="00A05C9C" w:rsidRPr="00A05C9C">
        <w:rPr>
          <w:rFonts w:asciiTheme="majorHAnsi" w:hAnsiTheme="majorHAnsi" w:cstheme="majorHAnsi"/>
        </w:rPr>
        <w:t>: R$ 18.239.000,00</w:t>
      </w:r>
    </w:p>
    <w:p w14:paraId="54193D6C" w14:textId="0E5FDC9D" w:rsidR="00DF075D" w:rsidRPr="00A05C9C" w:rsidRDefault="00DF075D" w:rsidP="00DF075D">
      <w:pPr>
        <w:jc w:val="both"/>
        <w:rPr>
          <w:rFonts w:asciiTheme="majorHAnsi" w:hAnsiTheme="majorHAnsi" w:cstheme="majorHAnsi"/>
        </w:rPr>
      </w:pPr>
      <w:r w:rsidRPr="00A05C9C">
        <w:rPr>
          <w:rFonts w:asciiTheme="majorHAnsi" w:hAnsiTheme="majorHAnsi" w:cstheme="majorHAnsi"/>
        </w:rPr>
        <w:t>Secretaria da Agricultura</w:t>
      </w:r>
      <w:r w:rsidR="00A05C9C" w:rsidRPr="00A05C9C">
        <w:rPr>
          <w:rFonts w:asciiTheme="majorHAnsi" w:hAnsiTheme="majorHAnsi" w:cstheme="majorHAnsi"/>
        </w:rPr>
        <w:t xml:space="preserve"> e Meio Ambiente: R$ 9.796.000,00</w:t>
      </w:r>
    </w:p>
    <w:p w14:paraId="675629FB" w14:textId="6CBED020" w:rsidR="00DF075D" w:rsidRPr="00A05C9C" w:rsidRDefault="00DF075D" w:rsidP="00DF075D">
      <w:pPr>
        <w:jc w:val="both"/>
        <w:rPr>
          <w:rFonts w:asciiTheme="majorHAnsi" w:hAnsiTheme="majorHAnsi" w:cstheme="majorHAnsi"/>
        </w:rPr>
      </w:pPr>
      <w:r w:rsidRPr="00A05C9C">
        <w:rPr>
          <w:rFonts w:asciiTheme="majorHAnsi" w:hAnsiTheme="majorHAnsi" w:cstheme="majorHAnsi"/>
        </w:rPr>
        <w:t>Secretaria da Fazenda</w:t>
      </w:r>
      <w:r w:rsidR="00A05C9C" w:rsidRPr="00A05C9C">
        <w:rPr>
          <w:rFonts w:asciiTheme="majorHAnsi" w:hAnsiTheme="majorHAnsi" w:cstheme="majorHAnsi"/>
        </w:rPr>
        <w:t>: R$ 2.439.000,00</w:t>
      </w:r>
    </w:p>
    <w:p w14:paraId="6F95628A" w14:textId="58301D2D" w:rsidR="00DF075D" w:rsidRPr="00A05C9C" w:rsidRDefault="00DF075D" w:rsidP="00DF075D">
      <w:pPr>
        <w:jc w:val="both"/>
        <w:rPr>
          <w:rFonts w:asciiTheme="majorHAnsi" w:hAnsiTheme="majorHAnsi" w:cstheme="majorHAnsi"/>
        </w:rPr>
      </w:pPr>
      <w:r w:rsidRPr="00A05C9C">
        <w:rPr>
          <w:rFonts w:asciiTheme="majorHAnsi" w:hAnsiTheme="majorHAnsi" w:cstheme="majorHAnsi"/>
        </w:rPr>
        <w:t>Secretaria Municipal de Obras e Serviços</w:t>
      </w:r>
      <w:r w:rsidR="00A05C9C" w:rsidRPr="00A05C9C">
        <w:rPr>
          <w:rFonts w:asciiTheme="majorHAnsi" w:hAnsiTheme="majorHAnsi" w:cstheme="majorHAnsi"/>
        </w:rPr>
        <w:t>: R$ 53.806.660,28</w:t>
      </w:r>
    </w:p>
    <w:p w14:paraId="50F23899" w14:textId="6112D433" w:rsidR="00DF075D" w:rsidRPr="00A05C9C" w:rsidRDefault="00DF075D" w:rsidP="00DF075D">
      <w:pPr>
        <w:jc w:val="both"/>
        <w:rPr>
          <w:rFonts w:asciiTheme="majorHAnsi" w:hAnsiTheme="majorHAnsi" w:cstheme="majorHAnsi"/>
        </w:rPr>
      </w:pPr>
      <w:r w:rsidRPr="00A05C9C">
        <w:rPr>
          <w:rFonts w:asciiTheme="majorHAnsi" w:hAnsiTheme="majorHAnsi" w:cstheme="majorHAnsi"/>
        </w:rPr>
        <w:t>Secretaria da Saúde, Cidadania e Assistência Social</w:t>
      </w:r>
      <w:r w:rsidR="00A05C9C" w:rsidRPr="00A05C9C">
        <w:rPr>
          <w:rFonts w:asciiTheme="majorHAnsi" w:hAnsiTheme="majorHAnsi" w:cstheme="majorHAnsi"/>
        </w:rPr>
        <w:t>: R$ 30.070.000,00</w:t>
      </w:r>
    </w:p>
    <w:p w14:paraId="77723825" w14:textId="207D0B82" w:rsidR="00DF075D" w:rsidRPr="00A05C9C" w:rsidRDefault="00DF075D" w:rsidP="00DF075D">
      <w:pPr>
        <w:jc w:val="both"/>
        <w:rPr>
          <w:rFonts w:asciiTheme="majorHAnsi" w:hAnsiTheme="majorHAnsi" w:cstheme="majorHAnsi"/>
        </w:rPr>
      </w:pPr>
      <w:r w:rsidRPr="00A05C9C">
        <w:rPr>
          <w:rFonts w:asciiTheme="majorHAnsi" w:hAnsiTheme="majorHAnsi" w:cstheme="majorHAnsi"/>
        </w:rPr>
        <w:t>Secretaria de Educação, Cultura e Desporto</w:t>
      </w:r>
      <w:r w:rsidR="00A05C9C" w:rsidRPr="00A05C9C">
        <w:rPr>
          <w:rFonts w:asciiTheme="majorHAnsi" w:hAnsiTheme="majorHAnsi" w:cstheme="majorHAnsi"/>
        </w:rPr>
        <w:t>: R$ 39.612.131,00</w:t>
      </w:r>
    </w:p>
    <w:p w14:paraId="73E0D93A" w14:textId="3EA3E797" w:rsidR="00DF075D" w:rsidRPr="00A05C9C" w:rsidRDefault="00DF075D" w:rsidP="00DF075D">
      <w:pPr>
        <w:jc w:val="both"/>
        <w:rPr>
          <w:rFonts w:asciiTheme="majorHAnsi" w:hAnsiTheme="majorHAnsi" w:cstheme="majorHAnsi"/>
        </w:rPr>
      </w:pPr>
      <w:r w:rsidRPr="00A05C9C">
        <w:rPr>
          <w:rFonts w:asciiTheme="majorHAnsi" w:hAnsiTheme="majorHAnsi" w:cstheme="majorHAnsi"/>
        </w:rPr>
        <w:t>Gabinete do Prefeito</w:t>
      </w:r>
      <w:r w:rsidR="00A05C9C" w:rsidRPr="00A05C9C">
        <w:rPr>
          <w:rFonts w:asciiTheme="majorHAnsi" w:hAnsiTheme="majorHAnsi" w:cstheme="majorHAnsi"/>
        </w:rPr>
        <w:t>: R$ 3.400.000,00</w:t>
      </w:r>
    </w:p>
    <w:p w14:paraId="13FA7498" w14:textId="082D9728" w:rsidR="00DF075D" w:rsidRPr="00A05C9C" w:rsidRDefault="00DF075D" w:rsidP="00DF075D">
      <w:pPr>
        <w:jc w:val="both"/>
        <w:rPr>
          <w:rFonts w:asciiTheme="majorHAnsi" w:hAnsiTheme="majorHAnsi" w:cstheme="majorHAnsi"/>
        </w:rPr>
      </w:pPr>
      <w:r w:rsidRPr="00A05C9C">
        <w:rPr>
          <w:rFonts w:asciiTheme="majorHAnsi" w:hAnsiTheme="majorHAnsi" w:cstheme="majorHAnsi"/>
        </w:rPr>
        <w:t xml:space="preserve">Fundo de </w:t>
      </w:r>
      <w:r w:rsidR="00A05C9C" w:rsidRPr="00A05C9C">
        <w:rPr>
          <w:rFonts w:asciiTheme="majorHAnsi" w:hAnsiTheme="majorHAnsi" w:cstheme="majorHAnsi"/>
        </w:rPr>
        <w:t>aposentadoria e pensões: R$ 31.612.131,00</w:t>
      </w:r>
    </w:p>
    <w:p w14:paraId="0A579BB3" w14:textId="4C6DA030" w:rsidR="00DF075D" w:rsidRPr="00A05C9C" w:rsidRDefault="00DF075D" w:rsidP="00DF075D">
      <w:pPr>
        <w:jc w:val="both"/>
        <w:rPr>
          <w:rFonts w:asciiTheme="majorHAnsi" w:hAnsiTheme="majorHAnsi" w:cstheme="majorHAnsi"/>
        </w:rPr>
      </w:pPr>
      <w:r w:rsidRPr="00A05C9C">
        <w:rPr>
          <w:rFonts w:asciiTheme="majorHAnsi" w:hAnsiTheme="majorHAnsi" w:cstheme="majorHAnsi"/>
        </w:rPr>
        <w:t>Reserva de Contingência</w:t>
      </w:r>
      <w:r w:rsidR="00A05C9C" w:rsidRPr="00A05C9C">
        <w:rPr>
          <w:rFonts w:asciiTheme="majorHAnsi" w:hAnsiTheme="majorHAnsi" w:cstheme="majorHAnsi"/>
        </w:rPr>
        <w:t>: R$ 1.400.000,00</w:t>
      </w:r>
    </w:p>
    <w:p w14:paraId="6BAAE0AA" w14:textId="77777777" w:rsidR="00A05C9C" w:rsidRPr="00A05C9C" w:rsidRDefault="00A05C9C" w:rsidP="00A05C9C">
      <w:pPr>
        <w:jc w:val="both"/>
        <w:rPr>
          <w:rFonts w:asciiTheme="majorHAnsi" w:hAnsiTheme="majorHAnsi" w:cstheme="majorHAnsi"/>
        </w:rPr>
      </w:pPr>
      <w:r w:rsidRPr="00A05C9C">
        <w:rPr>
          <w:rFonts w:asciiTheme="majorHAnsi" w:hAnsiTheme="majorHAnsi" w:cstheme="majorHAnsi"/>
        </w:rPr>
        <w:t>Câmara Municipal de Vereadores: R$ 3.000.000,00</w:t>
      </w:r>
    </w:p>
    <w:p w14:paraId="1673776D" w14:textId="297E41B1" w:rsidR="00A05C9C" w:rsidRPr="00A05C9C" w:rsidRDefault="00A05C9C" w:rsidP="00A05C9C">
      <w:pPr>
        <w:jc w:val="both"/>
        <w:rPr>
          <w:rFonts w:asciiTheme="majorHAnsi" w:hAnsiTheme="majorHAnsi" w:cstheme="majorHAnsi"/>
        </w:rPr>
      </w:pPr>
      <w:r w:rsidRPr="00A05C9C">
        <w:rPr>
          <w:rFonts w:asciiTheme="majorHAnsi" w:hAnsiTheme="majorHAnsi" w:cstheme="majorHAnsi"/>
        </w:rPr>
        <w:t>Logo após a apresentação de todos os dados, foi lido o parecer de mérito da Comissão de Desenvolvimento Econômico, Fiscalização e Controle Orçamentário. Não havendo mais nada a tratar, o Presidente Rutines Santi declarou encerrada a Audiência Pública. Lavrou-se a presente ata, que vai assinada por todos os presentes.</w:t>
      </w:r>
    </w:p>
    <w:p w14:paraId="4A970501" w14:textId="3D1CD711" w:rsidR="00DF075D" w:rsidRPr="00A05C9C" w:rsidRDefault="00DF075D" w:rsidP="00DF075D">
      <w:pPr>
        <w:tabs>
          <w:tab w:val="left" w:pos="180"/>
        </w:tabs>
        <w:spacing w:before="240"/>
        <w:jc w:val="both"/>
        <w:rPr>
          <w:rFonts w:asciiTheme="majorHAnsi" w:hAnsiTheme="majorHAnsi" w:cstheme="majorHAnsi"/>
        </w:rPr>
      </w:pPr>
      <w:r w:rsidRPr="00A05C9C">
        <w:rPr>
          <w:rFonts w:asciiTheme="majorHAnsi" w:hAnsiTheme="majorHAnsi" w:cstheme="majorHAnsi"/>
        </w:rPr>
        <w:t>Sala de Sessões da Câmara Municipal, em 1</w:t>
      </w:r>
      <w:r w:rsidR="00A05C9C" w:rsidRPr="00A05C9C">
        <w:rPr>
          <w:rFonts w:asciiTheme="majorHAnsi" w:hAnsiTheme="majorHAnsi" w:cstheme="majorHAnsi"/>
        </w:rPr>
        <w:t>1</w:t>
      </w:r>
      <w:r w:rsidRPr="00A05C9C">
        <w:rPr>
          <w:rFonts w:asciiTheme="majorHAnsi" w:hAnsiTheme="majorHAnsi" w:cstheme="majorHAnsi"/>
        </w:rPr>
        <w:t xml:space="preserve"> de junho de 20</w:t>
      </w:r>
      <w:r w:rsidR="00A05C9C" w:rsidRPr="00A05C9C">
        <w:rPr>
          <w:rFonts w:asciiTheme="majorHAnsi" w:hAnsiTheme="majorHAnsi" w:cstheme="majorHAnsi"/>
        </w:rPr>
        <w:t>25</w:t>
      </w:r>
      <w:r w:rsidRPr="00A05C9C">
        <w:rPr>
          <w:rFonts w:asciiTheme="majorHAnsi" w:hAnsiTheme="majorHAnsi" w:cstheme="majorHAnsi"/>
        </w:rPr>
        <w:t xml:space="preserve">.   </w:t>
      </w:r>
    </w:p>
    <w:p w14:paraId="1EA7DCF8" w14:textId="77777777" w:rsidR="00DF075D" w:rsidRPr="00A05C9C" w:rsidRDefault="00DF075D" w:rsidP="00DF075D">
      <w:pPr>
        <w:ind w:left="-360"/>
        <w:jc w:val="both"/>
        <w:rPr>
          <w:rFonts w:asciiTheme="majorHAnsi" w:hAnsiTheme="majorHAnsi" w:cstheme="majorHAnsi"/>
          <w:b/>
        </w:rPr>
      </w:pPr>
    </w:p>
    <w:p w14:paraId="28D4D543" w14:textId="77777777" w:rsidR="00DF075D" w:rsidRPr="00A05C9C" w:rsidRDefault="00DF075D" w:rsidP="00DF075D">
      <w:pPr>
        <w:ind w:left="-360"/>
        <w:jc w:val="both"/>
        <w:rPr>
          <w:rFonts w:asciiTheme="majorHAnsi" w:hAnsiTheme="majorHAnsi" w:cstheme="majorHAnsi"/>
        </w:rPr>
      </w:pPr>
    </w:p>
    <w:p w14:paraId="4CD5EE57" w14:textId="29BD66EC" w:rsidR="00F8229A" w:rsidRPr="00DC07C5" w:rsidRDefault="00F8229A" w:rsidP="00DC07C5"/>
    <w:sectPr w:rsidR="00F8229A" w:rsidRPr="00DC07C5" w:rsidSect="00A05C9C">
      <w:headerReference w:type="default" r:id="rId8"/>
      <w:footerReference w:type="default" r:id="rId9"/>
      <w:pgSz w:w="11906" w:h="16838"/>
      <w:pgMar w:top="1701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231FB5" w14:textId="77777777" w:rsidR="00B67430" w:rsidRDefault="00B67430" w:rsidP="001E5C53">
      <w:r>
        <w:separator/>
      </w:r>
    </w:p>
  </w:endnote>
  <w:endnote w:type="continuationSeparator" w:id="0">
    <w:p w14:paraId="7563AF70" w14:textId="77777777" w:rsidR="00B67430" w:rsidRDefault="00B67430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0DF31" w14:textId="03D1542A" w:rsidR="00A13BE0" w:rsidRDefault="0099060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>
      <w:rPr>
        <w:sz w:val="16"/>
      </w:rPr>
      <w:t>10</w:t>
    </w:r>
    <w:r w:rsidR="00A13BE0" w:rsidRPr="00A13BE0">
      <w:rPr>
        <w:sz w:val="16"/>
      </w:rPr>
      <w:t xml:space="preserve">ª LEGISLATURA DA </w:t>
    </w:r>
    <w:r w:rsidR="001E5C53" w:rsidRPr="00A13BE0">
      <w:rPr>
        <w:sz w:val="16"/>
      </w:rPr>
      <w:t xml:space="preserve">CÂMARA DE VEREADORES DE NOVA ROMA DO SUL </w:t>
    </w:r>
    <w:r w:rsidR="00A13BE0">
      <w:rPr>
        <w:sz w:val="16"/>
      </w:rPr>
      <w:t xml:space="preserve">| </w:t>
    </w:r>
    <w:r w:rsidR="00A13BE0" w:rsidRPr="00A13BE0">
      <w:rPr>
        <w:sz w:val="16"/>
      </w:rPr>
      <w:t>RUA JULIO DE CASTILHOS, N° 895, CENTRO</w:t>
    </w:r>
    <w:r w:rsidR="00A13BE0">
      <w:rPr>
        <w:sz w:val="16"/>
      </w:rPr>
      <w:t xml:space="preserve">, </w:t>
    </w:r>
    <w:r w:rsidR="00A13BE0" w:rsidRPr="00A13BE0">
      <w:rPr>
        <w:sz w:val="16"/>
      </w:rPr>
      <w:t>CEP 95260-000</w:t>
    </w:r>
    <w:r w:rsidR="00A13BE0">
      <w:rPr>
        <w:sz w:val="16"/>
      </w:rPr>
      <w:t xml:space="preserve"> </w:t>
    </w:r>
  </w:p>
  <w:p w14:paraId="610F3A7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E3450B" w14:textId="77777777" w:rsidR="00B67430" w:rsidRDefault="00B67430" w:rsidP="001E5C53">
      <w:r>
        <w:separator/>
      </w:r>
    </w:p>
  </w:footnote>
  <w:footnote w:type="continuationSeparator" w:id="0">
    <w:p w14:paraId="632BADB9" w14:textId="77777777" w:rsidR="00B67430" w:rsidRDefault="00B67430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B54E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05D29F" wp14:editId="476DE35F">
          <wp:extent cx="3714750" cy="1238250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623B1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08F0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90600"/>
    <w:rsid w:val="009A223D"/>
    <w:rsid w:val="009A60F0"/>
    <w:rsid w:val="009B5B39"/>
    <w:rsid w:val="009C2644"/>
    <w:rsid w:val="009C4462"/>
    <w:rsid w:val="009F15EC"/>
    <w:rsid w:val="00A001D0"/>
    <w:rsid w:val="00A0279E"/>
    <w:rsid w:val="00A05C9C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168D"/>
    <w:rsid w:val="00B13E17"/>
    <w:rsid w:val="00B171DD"/>
    <w:rsid w:val="00B25207"/>
    <w:rsid w:val="00B57715"/>
    <w:rsid w:val="00B63AB4"/>
    <w:rsid w:val="00B67430"/>
    <w:rsid w:val="00B7204D"/>
    <w:rsid w:val="00B778A4"/>
    <w:rsid w:val="00BA444D"/>
    <w:rsid w:val="00BA4E8D"/>
    <w:rsid w:val="00BB2DE5"/>
    <w:rsid w:val="00BC04FB"/>
    <w:rsid w:val="00BC0B3C"/>
    <w:rsid w:val="00BC268E"/>
    <w:rsid w:val="00BC40A1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85C2D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A2B8E"/>
    <w:rsid w:val="00DB4458"/>
    <w:rsid w:val="00DB5760"/>
    <w:rsid w:val="00DC07C5"/>
    <w:rsid w:val="00DE340B"/>
    <w:rsid w:val="00DF075D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972E7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AF85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C85C2D"/>
    <w:pPr>
      <w:widowControl w:val="0"/>
      <w:spacing w:before="4"/>
      <w:ind w:left="119"/>
    </w:pPr>
    <w:rPr>
      <w:rFonts w:ascii="Arial" w:eastAsia="Arial" w:hAnsi="Arial"/>
      <w:sz w:val="22"/>
      <w:szCs w:val="22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5C2D"/>
    <w:rPr>
      <w:rFonts w:ascii="Arial" w:eastAsia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8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353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2025-01-06T19:20:00Z</cp:lastPrinted>
  <dcterms:created xsi:type="dcterms:W3CDTF">2025-06-09T19:17:00Z</dcterms:created>
  <dcterms:modified xsi:type="dcterms:W3CDTF">2025-06-09T19:17:00Z</dcterms:modified>
</cp:coreProperties>
</file>