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E6" w:rsidRDefault="001F4AE6" w:rsidP="001F4AE6">
      <w:pPr>
        <w:jc w:val="center"/>
        <w:rPr>
          <w:b/>
        </w:rPr>
      </w:pPr>
    </w:p>
    <w:p w:rsidR="001F4AE6" w:rsidRDefault="001F4AE6" w:rsidP="001F4AE6">
      <w:pPr>
        <w:jc w:val="center"/>
        <w:rPr>
          <w:b/>
        </w:rPr>
      </w:pPr>
    </w:p>
    <w:p w:rsidR="001F4AE6" w:rsidRDefault="001F4AE6" w:rsidP="001F4AE6">
      <w:pPr>
        <w:jc w:val="center"/>
        <w:rPr>
          <w:b/>
        </w:rPr>
      </w:pPr>
    </w:p>
    <w:p w:rsidR="001F4AE6" w:rsidRDefault="001F4AE6" w:rsidP="001F4AE6">
      <w:pPr>
        <w:jc w:val="center"/>
        <w:rPr>
          <w:b/>
        </w:rPr>
      </w:pPr>
    </w:p>
    <w:p w:rsidR="001F4AE6" w:rsidRPr="00C517E1" w:rsidRDefault="001F4AE6" w:rsidP="001F4AE6">
      <w:pPr>
        <w:jc w:val="center"/>
        <w:rPr>
          <w:rFonts w:ascii="Courier New" w:hAnsi="Courier New" w:cs="Courier New"/>
          <w:b/>
          <w:color w:val="000000" w:themeColor="text1"/>
          <w:sz w:val="23"/>
          <w:szCs w:val="23"/>
        </w:rPr>
      </w:pPr>
      <w:r w:rsidRPr="00C517E1">
        <w:rPr>
          <w:rFonts w:ascii="Courier New" w:hAnsi="Courier New" w:cs="Courier New"/>
          <w:b/>
          <w:color w:val="000000" w:themeColor="text1"/>
          <w:sz w:val="23"/>
          <w:szCs w:val="23"/>
        </w:rPr>
        <w:t>RESOLUÇÃO Nº 07</w:t>
      </w:r>
      <w:r w:rsidRPr="00C517E1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/2017</w:t>
      </w:r>
      <w:r w:rsidR="00C517E1" w:rsidRPr="00C517E1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de 03 de novembro de 2017</w:t>
      </w:r>
    </w:p>
    <w:p w:rsidR="001F4AE6" w:rsidRDefault="001F4AE6" w:rsidP="001F4AE6"/>
    <w:p w:rsidR="001F4AE6" w:rsidRDefault="001F4AE6" w:rsidP="001F4AE6">
      <w:bookmarkStart w:id="0" w:name="_GoBack"/>
      <w:bookmarkEnd w:id="0"/>
    </w:p>
    <w:p w:rsidR="001F4AE6" w:rsidRPr="00B2474D" w:rsidRDefault="001F4AE6" w:rsidP="001F4AE6">
      <w:pPr>
        <w:ind w:leftChars="1890" w:left="4536"/>
        <w:jc w:val="both"/>
        <w:rPr>
          <w:b/>
        </w:rPr>
      </w:pPr>
      <w:r w:rsidRPr="00B2474D">
        <w:rPr>
          <w:b/>
          <w:highlight w:val="yellow"/>
        </w:rPr>
        <w:t>“</w:t>
      </w:r>
      <w:r>
        <w:rPr>
          <w:b/>
          <w:highlight w:val="yellow"/>
        </w:rPr>
        <w:t>Alter</w:t>
      </w:r>
      <w:r w:rsidRPr="00B2474D">
        <w:rPr>
          <w:b/>
          <w:highlight w:val="yellow"/>
        </w:rPr>
        <w:t xml:space="preserve">a </w:t>
      </w:r>
      <w:r>
        <w:rPr>
          <w:b/>
          <w:highlight w:val="yellow"/>
        </w:rPr>
        <w:t>o horário de início das sessões ordinárias.”</w:t>
      </w:r>
    </w:p>
    <w:p w:rsidR="001F4AE6" w:rsidRPr="00B2474D" w:rsidRDefault="001F4AE6" w:rsidP="001F4AE6">
      <w:pPr>
        <w:ind w:firstLineChars="821" w:firstLine="1978"/>
        <w:jc w:val="both"/>
        <w:rPr>
          <w:b/>
        </w:rPr>
      </w:pPr>
    </w:p>
    <w:p w:rsidR="001F4AE6" w:rsidRPr="00EB3328" w:rsidRDefault="001F4AE6" w:rsidP="001F4AE6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>
        <w:rPr>
          <w:rFonts w:ascii="Courier New" w:hAnsi="Courier New" w:cs="Courier New"/>
          <w:spacing w:val="20"/>
          <w:sz w:val="22"/>
          <w:szCs w:val="22"/>
        </w:rPr>
        <w:t>A Mesa Diretora competente durante o ano de 2017, seguindo o preceito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das atribuições </w:t>
      </w:r>
      <w:r>
        <w:rPr>
          <w:rFonts w:ascii="Courier New" w:hAnsi="Courier New" w:cs="Courier New"/>
          <w:spacing w:val="20"/>
          <w:sz w:val="22"/>
          <w:szCs w:val="22"/>
        </w:rPr>
        <w:t>normatizadas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hAnsi="Courier New" w:cs="Courier New"/>
          <w:spacing w:val="20"/>
          <w:sz w:val="22"/>
          <w:szCs w:val="22"/>
        </w:rPr>
        <w:t>pel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o artigo 112, </w:t>
      </w:r>
      <w:r>
        <w:rPr>
          <w:rFonts w:ascii="Courier New" w:hAnsi="Courier New" w:cs="Courier New"/>
          <w:spacing w:val="20"/>
          <w:sz w:val="22"/>
          <w:szCs w:val="22"/>
        </w:rPr>
        <w:t xml:space="preserve">§ 1º, promulga a presente </w:t>
      </w:r>
      <w:r w:rsidRPr="00EB3328">
        <w:rPr>
          <w:rFonts w:ascii="Courier New" w:hAnsi="Courier New" w:cs="Courier New"/>
          <w:spacing w:val="20"/>
          <w:sz w:val="22"/>
          <w:szCs w:val="22"/>
        </w:rPr>
        <w:t>Resolução</w:t>
      </w:r>
      <w:r>
        <w:rPr>
          <w:rFonts w:ascii="Courier New" w:hAnsi="Courier New" w:cs="Courier New"/>
          <w:spacing w:val="20"/>
          <w:sz w:val="22"/>
          <w:szCs w:val="22"/>
        </w:rPr>
        <w:t xml:space="preserve"> após a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hAnsi="Courier New" w:cs="Courier New"/>
          <w:spacing w:val="20"/>
          <w:sz w:val="22"/>
          <w:szCs w:val="22"/>
        </w:rPr>
        <w:t>deliberação em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Plenário:</w:t>
      </w:r>
    </w:p>
    <w:p w:rsidR="001F4AE6" w:rsidRDefault="001F4AE6" w:rsidP="001F4AE6">
      <w:pPr>
        <w:ind w:firstLineChars="821" w:firstLine="1978"/>
        <w:jc w:val="both"/>
        <w:rPr>
          <w:b/>
        </w:rPr>
      </w:pPr>
    </w:p>
    <w:p w:rsidR="001F4AE6" w:rsidRPr="00B2474D" w:rsidRDefault="001F4AE6" w:rsidP="001F4AE6">
      <w:pPr>
        <w:ind w:firstLineChars="295" w:firstLine="711"/>
        <w:jc w:val="center"/>
        <w:rPr>
          <w:b/>
        </w:rPr>
      </w:pPr>
    </w:p>
    <w:p w:rsidR="001F4AE6" w:rsidRPr="00821021" w:rsidRDefault="001F4AE6" w:rsidP="001F4AE6">
      <w:pPr>
        <w:spacing w:line="360" w:lineRule="auto"/>
        <w:ind w:firstLineChars="308" w:firstLine="711"/>
        <w:jc w:val="both"/>
        <w:rPr>
          <w:rFonts w:ascii="Courier New" w:hAnsi="Courier New" w:cs="Courier New"/>
          <w:sz w:val="23"/>
          <w:szCs w:val="23"/>
        </w:rPr>
      </w:pPr>
      <w:r w:rsidRPr="00821021">
        <w:rPr>
          <w:rFonts w:ascii="Courier New" w:hAnsi="Courier New" w:cs="Courier New"/>
          <w:b/>
          <w:sz w:val="23"/>
          <w:szCs w:val="23"/>
        </w:rPr>
        <w:t xml:space="preserve">Art. 1º. </w:t>
      </w:r>
      <w:r w:rsidRPr="00821021">
        <w:rPr>
          <w:rFonts w:ascii="Courier New" w:hAnsi="Courier New" w:cs="Courier New"/>
          <w:sz w:val="23"/>
          <w:szCs w:val="23"/>
        </w:rPr>
        <w:t>A redação do artigo 80 sofre alteração no que diz respeito ao horário de início das sessões ordinárias durante o chamado “horário de verão”, pass</w:t>
      </w:r>
      <w:r>
        <w:rPr>
          <w:rFonts w:ascii="Courier New" w:hAnsi="Courier New" w:cs="Courier New"/>
          <w:sz w:val="23"/>
          <w:szCs w:val="23"/>
        </w:rPr>
        <w:t>a</w:t>
      </w:r>
      <w:r w:rsidRPr="00821021">
        <w:rPr>
          <w:rFonts w:ascii="Courier New" w:hAnsi="Courier New" w:cs="Courier New"/>
          <w:sz w:val="23"/>
          <w:szCs w:val="23"/>
        </w:rPr>
        <w:t xml:space="preserve"> a viger com a seguinte redação:</w:t>
      </w: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sz w:val="23"/>
          <w:szCs w:val="23"/>
        </w:rPr>
      </w:pPr>
      <w:r w:rsidRPr="00821021">
        <w:rPr>
          <w:rFonts w:ascii="Courier New" w:hAnsi="Courier New" w:cs="Courier New"/>
          <w:b/>
          <w:sz w:val="23"/>
          <w:szCs w:val="23"/>
        </w:rPr>
        <w:t>“ Art. 80</w:t>
      </w:r>
      <w:r>
        <w:rPr>
          <w:rFonts w:ascii="Courier New" w:hAnsi="Courier New" w:cs="Courier New"/>
          <w:b/>
          <w:sz w:val="23"/>
          <w:szCs w:val="23"/>
        </w:rPr>
        <w:t>.</w:t>
      </w:r>
      <w:r w:rsidRPr="00821021">
        <w:rPr>
          <w:rFonts w:ascii="Courier New" w:hAnsi="Courier New" w:cs="Courier New"/>
          <w:b/>
          <w:sz w:val="23"/>
          <w:szCs w:val="23"/>
        </w:rPr>
        <w:t xml:space="preserve"> As Sessões Plenárias Ordinárias serão realizadas sempre nas quart</w:t>
      </w:r>
      <w:r>
        <w:rPr>
          <w:rFonts w:ascii="Courier New" w:hAnsi="Courier New" w:cs="Courier New"/>
          <w:b/>
          <w:sz w:val="23"/>
          <w:szCs w:val="23"/>
        </w:rPr>
        <w:t>as-feiras com início às 19h</w:t>
      </w:r>
      <w:r w:rsidRPr="00821021">
        <w:rPr>
          <w:rFonts w:ascii="Courier New" w:hAnsi="Courier New" w:cs="Courier New"/>
          <w:b/>
          <w:sz w:val="23"/>
          <w:szCs w:val="23"/>
        </w:rPr>
        <w:t>, salvo em horário de verão, quando o início será às 20h, ressalvando a duração máxima de 2 (duas) horas e 30 (trinta) minutos.”</w:t>
      </w:r>
    </w:p>
    <w:p w:rsidR="001F4AE6" w:rsidRDefault="001F4AE6" w:rsidP="001F4AE6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</w:p>
    <w:p w:rsidR="001F4AE6" w:rsidRDefault="001F4AE6" w:rsidP="001F4AE6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Art. 2</w:t>
      </w:r>
      <w:r w:rsidRPr="00821021">
        <w:rPr>
          <w:rFonts w:ascii="Courier New" w:hAnsi="Courier New" w:cs="Courier New"/>
          <w:b/>
          <w:sz w:val="23"/>
          <w:szCs w:val="23"/>
        </w:rPr>
        <w:t>º.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Pr="00752CFA">
        <w:rPr>
          <w:rFonts w:ascii="Courier New" w:hAnsi="Courier New" w:cs="Courier New"/>
          <w:sz w:val="23"/>
          <w:szCs w:val="23"/>
        </w:rPr>
        <w:t>Acrescenta o parágrafo único ao artigo 80 do Regimento Interno:</w:t>
      </w:r>
    </w:p>
    <w:p w:rsidR="001F4AE6" w:rsidRDefault="001F4AE6" w:rsidP="001F4AE6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  <w:r w:rsidRPr="0087209F">
        <w:rPr>
          <w:rFonts w:ascii="Courier New" w:hAnsi="Courier New" w:cs="Courier New"/>
          <w:b/>
          <w:color w:val="000000" w:themeColor="text1"/>
          <w:sz w:val="23"/>
          <w:szCs w:val="23"/>
        </w:rPr>
        <w:t>“Parágrafo único: As sessões ordinárias que forem acompanhadas, precede</w:t>
      </w:r>
      <w:r>
        <w:rPr>
          <w:rFonts w:ascii="Courier New" w:hAnsi="Courier New" w:cs="Courier New"/>
          <w:b/>
          <w:color w:val="000000" w:themeColor="text1"/>
          <w:sz w:val="23"/>
          <w:szCs w:val="23"/>
        </w:rPr>
        <w:t>ntes ou procedentes de</w:t>
      </w:r>
      <w:r w:rsidRPr="0087209F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audiências públicas, sessões solene</w:t>
      </w:r>
      <w:r>
        <w:rPr>
          <w:rFonts w:ascii="Courier New" w:hAnsi="Courier New" w:cs="Courier New"/>
          <w:b/>
          <w:color w:val="000000" w:themeColor="text1"/>
          <w:sz w:val="23"/>
          <w:szCs w:val="23"/>
        </w:rPr>
        <w:t>s</w:t>
      </w:r>
      <w:r w:rsidRPr="0087209F">
        <w:rPr>
          <w:rFonts w:ascii="Courier New" w:hAnsi="Courier New" w:cs="Courier New"/>
          <w:b/>
          <w:color w:val="000000" w:themeColor="text1"/>
          <w:sz w:val="23"/>
          <w:szCs w:val="23"/>
        </w:rPr>
        <w:t>, sessões de homenagem, ou outro</w:t>
      </w:r>
      <w:r>
        <w:rPr>
          <w:rFonts w:ascii="Courier New" w:hAnsi="Courier New" w:cs="Courier New"/>
          <w:b/>
          <w:color w:val="000000" w:themeColor="text1"/>
          <w:sz w:val="23"/>
          <w:szCs w:val="23"/>
        </w:rPr>
        <w:t>s</w:t>
      </w:r>
      <w:r w:rsidRPr="0087209F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eventos extraordinários, poderão ter horário de início ajustado conforme opinião da maioria.”</w:t>
      </w: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Pr="0087209F" w:rsidRDefault="001F4AE6" w:rsidP="001F4AE6">
      <w:pPr>
        <w:spacing w:line="360" w:lineRule="auto"/>
        <w:ind w:left="709"/>
        <w:jc w:val="both"/>
        <w:rPr>
          <w:rFonts w:ascii="Courier New" w:hAnsi="Courier New" w:cs="Courier New"/>
          <w:b/>
          <w:color w:val="000000" w:themeColor="text1"/>
          <w:sz w:val="23"/>
          <w:szCs w:val="23"/>
        </w:rPr>
      </w:pPr>
    </w:p>
    <w:p w:rsidR="001F4AE6" w:rsidRDefault="001F4AE6" w:rsidP="001F4AE6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</w:p>
    <w:p w:rsidR="001F4AE6" w:rsidRDefault="001F4AE6" w:rsidP="001F4AE6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Câmara de Vereadores de </w:t>
      </w:r>
      <w:r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Nova Roma do Sul, em 03 de novembro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de 2017.</w:t>
      </w:r>
    </w:p>
    <w:p w:rsidR="001F4AE6" w:rsidRDefault="001F4AE6" w:rsidP="001F4AE6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:rsidR="001F4AE6" w:rsidRPr="00244638" w:rsidRDefault="001F4AE6" w:rsidP="001F4AE6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:rsidR="001F4AE6" w:rsidRDefault="001F4AE6" w:rsidP="001F4AE6">
      <w:pPr>
        <w:spacing w:line="360" w:lineRule="auto"/>
        <w:ind w:firstLineChars="308" w:firstLine="711"/>
        <w:jc w:val="both"/>
        <w:rPr>
          <w:rFonts w:ascii="Courier New" w:hAnsi="Courier New" w:cs="Courier New"/>
          <w:b/>
          <w:sz w:val="23"/>
          <w:szCs w:val="23"/>
        </w:rPr>
      </w:pPr>
    </w:p>
    <w:p w:rsidR="001F4AE6" w:rsidRPr="00821021" w:rsidRDefault="001F4AE6" w:rsidP="001F4AE6">
      <w:pPr>
        <w:tabs>
          <w:tab w:val="left" w:pos="4962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Marina Panazzolo   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  <w:t>Márcio André Rossi</w:t>
      </w:r>
    </w:p>
    <w:p w:rsidR="001F4AE6" w:rsidRPr="00821021" w:rsidRDefault="001F4AE6" w:rsidP="001F4AE6">
      <w:pPr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Presidente </w:t>
      </w:r>
      <w:r>
        <w:rPr>
          <w:rFonts w:ascii="Courier New" w:hAnsi="Courier New" w:cs="Courier New"/>
          <w:b/>
          <w:spacing w:val="20"/>
          <w:sz w:val="23"/>
          <w:szCs w:val="23"/>
        </w:rPr>
        <w:t>Vereadora PT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Vice-Presidente      </w:t>
      </w:r>
    </w:p>
    <w:p w:rsidR="001F4AE6" w:rsidRPr="00821021" w:rsidRDefault="001F4AE6" w:rsidP="001F4AE6">
      <w:pPr>
        <w:spacing w:line="360" w:lineRule="auto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821021">
        <w:rPr>
          <w:rFonts w:ascii="Courier New" w:hAnsi="Courier New" w:cs="Courier New"/>
          <w:spacing w:val="20"/>
          <w:sz w:val="23"/>
          <w:szCs w:val="23"/>
        </w:rPr>
        <w:tab/>
      </w:r>
    </w:p>
    <w:p w:rsidR="001F4AE6" w:rsidRPr="00821021" w:rsidRDefault="001F4AE6" w:rsidP="001F4AE6">
      <w:pPr>
        <w:spacing w:line="360" w:lineRule="auto"/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1F4AE6" w:rsidRPr="00821021" w:rsidRDefault="001F4AE6" w:rsidP="001F4AE6">
      <w:pPr>
        <w:spacing w:line="360" w:lineRule="auto"/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:rsidR="001F4AE6" w:rsidRPr="00821021" w:rsidRDefault="001F4AE6" w:rsidP="001F4AE6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Arnilde T. Sosnoski Kriger   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José Luiz </w:t>
      </w:r>
      <w:proofErr w:type="spellStart"/>
      <w:r w:rsidRPr="00821021">
        <w:rPr>
          <w:rFonts w:ascii="Courier New" w:hAnsi="Courier New" w:cs="Courier New"/>
          <w:b/>
          <w:spacing w:val="20"/>
          <w:sz w:val="23"/>
          <w:szCs w:val="23"/>
        </w:rPr>
        <w:t>Comin</w:t>
      </w:r>
      <w:proofErr w:type="spellEnd"/>
    </w:p>
    <w:p w:rsidR="00434FFC" w:rsidRPr="001F4AE6" w:rsidRDefault="001F4AE6" w:rsidP="001F4AE6">
      <w:pPr>
        <w:tabs>
          <w:tab w:val="left" w:pos="5103"/>
        </w:tabs>
        <w:spacing w:line="360" w:lineRule="auto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821021">
        <w:rPr>
          <w:rFonts w:ascii="Courier New" w:hAnsi="Courier New" w:cs="Courier New"/>
          <w:b/>
          <w:spacing w:val="20"/>
          <w:sz w:val="23"/>
          <w:szCs w:val="23"/>
        </w:rPr>
        <w:t>1ªSecretária</w:t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ab/>
        <w:t>2º Secretário</w:t>
      </w:r>
      <w:r w:rsidRPr="00821021">
        <w:rPr>
          <w:rFonts w:ascii="Courier New" w:hAnsi="Courier New" w:cs="Courier New"/>
          <w:b/>
          <w:sz w:val="23"/>
          <w:szCs w:val="23"/>
        </w:rPr>
        <w:tab/>
      </w:r>
      <w:r w:rsidRPr="00821021">
        <w:rPr>
          <w:rFonts w:ascii="Courier New" w:hAnsi="Courier New" w:cs="Courier New"/>
          <w:b/>
          <w:sz w:val="23"/>
          <w:szCs w:val="23"/>
        </w:rPr>
        <w:tab/>
      </w:r>
      <w:r w:rsidRPr="00821021">
        <w:rPr>
          <w:rFonts w:ascii="Courier New" w:hAnsi="Courier New" w:cs="Courier New"/>
          <w:b/>
          <w:sz w:val="23"/>
          <w:szCs w:val="23"/>
        </w:rPr>
        <w:tab/>
      </w:r>
      <w:r w:rsidRPr="00821021">
        <w:rPr>
          <w:rFonts w:ascii="Courier New" w:hAnsi="Courier New" w:cs="Courier New"/>
          <w:b/>
          <w:spacing w:val="20"/>
          <w:sz w:val="23"/>
          <w:szCs w:val="23"/>
        </w:rPr>
        <w:t xml:space="preserve">    </w:t>
      </w:r>
    </w:p>
    <w:sectPr w:rsidR="00434FFC" w:rsidRPr="001F4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E6"/>
    <w:rsid w:val="001F4AE6"/>
    <w:rsid w:val="00434FFC"/>
    <w:rsid w:val="00C5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5169F-F423-4D43-8ACB-C769030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17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7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2017-11-01T17:24:00Z</cp:lastPrinted>
  <dcterms:created xsi:type="dcterms:W3CDTF">2017-11-01T17:20:00Z</dcterms:created>
  <dcterms:modified xsi:type="dcterms:W3CDTF">2017-11-01T17:33:00Z</dcterms:modified>
</cp:coreProperties>
</file>