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FD1E2" w14:textId="50C4B092" w:rsidR="00AA37BA" w:rsidRDefault="008C23F5" w:rsidP="00AA37BA">
      <w:pPr>
        <w:jc w:val="both"/>
        <w:rPr>
          <w:rFonts w:ascii="Courier New" w:hAnsi="Courier New" w:cs="Courier New"/>
          <w:b/>
          <w:sz w:val="24"/>
          <w:szCs w:val="24"/>
        </w:rPr>
      </w:pPr>
      <w:bookmarkStart w:id="0" w:name="_GoBack"/>
      <w:bookmarkEnd w:id="0"/>
      <w:r w:rsidRPr="00AA37BA">
        <w:rPr>
          <w:sz w:val="24"/>
          <w:szCs w:val="24"/>
        </w:rPr>
        <w:t xml:space="preserve"> </w:t>
      </w:r>
      <w:r w:rsidR="00AA37BA" w:rsidRPr="00AA37BA">
        <w:rPr>
          <w:rFonts w:ascii="Courier New" w:hAnsi="Courier New" w:cs="Courier New"/>
          <w:b/>
          <w:sz w:val="24"/>
          <w:szCs w:val="24"/>
        </w:rPr>
        <w:t>PARECER DA COMISSÃO DE DESENVOLVIMENTO ECONÔMICO FISCALIZAÇÃO E CONTROLE ORÇAMENTÁRIO.</w:t>
      </w:r>
    </w:p>
    <w:p w14:paraId="24B6C003" w14:textId="77777777" w:rsidR="00AA37BA" w:rsidRPr="00AA37BA" w:rsidRDefault="00AA37BA" w:rsidP="00AA37BA">
      <w:pPr>
        <w:jc w:val="both"/>
        <w:rPr>
          <w:rFonts w:ascii="Courier New" w:hAnsi="Courier New" w:cs="Courier New"/>
          <w:b/>
          <w:sz w:val="24"/>
          <w:szCs w:val="24"/>
        </w:rPr>
      </w:pPr>
    </w:p>
    <w:p w14:paraId="19739881" w14:textId="77777777" w:rsidR="00AA37BA" w:rsidRPr="00AA37BA" w:rsidRDefault="00AA37BA" w:rsidP="00AA37BA">
      <w:pPr>
        <w:jc w:val="both"/>
        <w:rPr>
          <w:rFonts w:ascii="Courier New" w:hAnsi="Courier New" w:cs="Courier New"/>
          <w:b/>
          <w:sz w:val="24"/>
          <w:szCs w:val="24"/>
        </w:rPr>
      </w:pPr>
    </w:p>
    <w:p w14:paraId="02AE58B2" w14:textId="11F0E6F2" w:rsidR="00AA37BA" w:rsidRDefault="00AA37BA" w:rsidP="00AA37BA">
      <w:pPr>
        <w:jc w:val="both"/>
        <w:rPr>
          <w:rFonts w:ascii="Courier New" w:hAnsi="Courier New" w:cs="Courier New"/>
          <w:b/>
          <w:sz w:val="24"/>
          <w:szCs w:val="24"/>
        </w:rPr>
      </w:pPr>
      <w:r w:rsidRPr="00AA37BA">
        <w:rPr>
          <w:rFonts w:ascii="Courier New" w:hAnsi="Courier New" w:cs="Courier New"/>
          <w:b/>
          <w:sz w:val="24"/>
          <w:szCs w:val="24"/>
        </w:rPr>
        <w:t>Julgamento de Contas do Exercício Financeiro de 2017.</w:t>
      </w:r>
    </w:p>
    <w:p w14:paraId="61D879B3" w14:textId="77777777" w:rsidR="00AA37BA" w:rsidRPr="00AA37BA" w:rsidRDefault="00AA37BA" w:rsidP="00AA37BA">
      <w:pPr>
        <w:jc w:val="both"/>
        <w:rPr>
          <w:rFonts w:ascii="Courier New" w:hAnsi="Courier New" w:cs="Courier New"/>
          <w:b/>
          <w:sz w:val="24"/>
          <w:szCs w:val="24"/>
        </w:rPr>
      </w:pPr>
    </w:p>
    <w:p w14:paraId="758D513E" w14:textId="77777777" w:rsidR="00AA37BA" w:rsidRPr="00AA37BA" w:rsidRDefault="00AA37BA" w:rsidP="00AA37BA">
      <w:pPr>
        <w:jc w:val="both"/>
        <w:rPr>
          <w:rFonts w:ascii="Courier New" w:hAnsi="Courier New" w:cs="Courier New"/>
          <w:sz w:val="24"/>
          <w:szCs w:val="24"/>
        </w:rPr>
      </w:pPr>
    </w:p>
    <w:p w14:paraId="4972BAA6" w14:textId="77777777" w:rsidR="00AA37BA" w:rsidRPr="00AA37BA" w:rsidRDefault="00AA37BA" w:rsidP="00AA37BA">
      <w:pPr>
        <w:jc w:val="both"/>
        <w:rPr>
          <w:rFonts w:ascii="Courier New" w:hAnsi="Courier New" w:cs="Courier New"/>
          <w:b/>
          <w:sz w:val="24"/>
          <w:szCs w:val="24"/>
          <w:u w:val="single"/>
        </w:rPr>
      </w:pPr>
      <w:r w:rsidRPr="00AA37BA">
        <w:rPr>
          <w:rFonts w:ascii="Courier New" w:hAnsi="Courier New" w:cs="Courier New"/>
          <w:b/>
          <w:sz w:val="24"/>
          <w:szCs w:val="24"/>
          <w:u w:val="single"/>
        </w:rPr>
        <w:t>RELATÓRIO</w:t>
      </w:r>
    </w:p>
    <w:p w14:paraId="516F5E47" w14:textId="77777777" w:rsidR="00AA37BA" w:rsidRPr="00AA37BA" w:rsidRDefault="00AA37BA" w:rsidP="00AA37BA">
      <w:pPr>
        <w:ind w:firstLine="1418"/>
        <w:jc w:val="both"/>
        <w:rPr>
          <w:rFonts w:ascii="Courier New" w:hAnsi="Courier New" w:cs="Courier New"/>
          <w:sz w:val="24"/>
          <w:szCs w:val="24"/>
        </w:rPr>
      </w:pPr>
      <w:r w:rsidRPr="00AA37BA">
        <w:rPr>
          <w:rFonts w:ascii="Courier New" w:hAnsi="Courier New" w:cs="Courier New"/>
          <w:sz w:val="24"/>
          <w:szCs w:val="24"/>
        </w:rPr>
        <w:t xml:space="preserve">O presente parecer vem atender ao disposto no artigo 177 do Regimento Interno desta Casa Legislativa que trata do julgamento de Contas referente ao processo acima citado, oriundo do Tribunal de Contas do estado do Rio Grande do Sul, dos administradores Douglas Fávero </w:t>
      </w:r>
      <w:proofErr w:type="spellStart"/>
      <w:r w:rsidRPr="00AA37BA">
        <w:rPr>
          <w:rFonts w:ascii="Courier New" w:hAnsi="Courier New" w:cs="Courier New"/>
          <w:sz w:val="24"/>
          <w:szCs w:val="24"/>
        </w:rPr>
        <w:t>Pasuch</w:t>
      </w:r>
      <w:proofErr w:type="spellEnd"/>
      <w:r w:rsidRPr="00AA37BA">
        <w:rPr>
          <w:rFonts w:ascii="Courier New" w:hAnsi="Courier New" w:cs="Courier New"/>
          <w:sz w:val="24"/>
          <w:szCs w:val="24"/>
        </w:rPr>
        <w:t xml:space="preserve"> e Roberto Panazzolo, Marina Panazzolo, correspondente ao exercício de 2017.</w:t>
      </w:r>
    </w:p>
    <w:p w14:paraId="388099D1" w14:textId="063D7A32" w:rsidR="00AA37BA" w:rsidRPr="00AA37BA" w:rsidRDefault="00AA37BA" w:rsidP="00AA37BA">
      <w:pPr>
        <w:ind w:firstLine="1418"/>
        <w:jc w:val="both"/>
        <w:rPr>
          <w:rFonts w:ascii="Courier New" w:hAnsi="Courier New" w:cs="Courier New"/>
          <w:sz w:val="24"/>
          <w:szCs w:val="24"/>
        </w:rPr>
      </w:pPr>
      <w:r w:rsidRPr="00AA37BA">
        <w:rPr>
          <w:rFonts w:ascii="Courier New" w:hAnsi="Courier New" w:cs="Courier New"/>
          <w:sz w:val="24"/>
          <w:szCs w:val="24"/>
        </w:rPr>
        <w:t xml:space="preserve">Verifica – se que o Tribunal de Contas do Estado, observando o Balanço – Geral da Administração Municipal e demais documentos que integraram o referido Processo de Contas de Governo, concluiu pela existência de </w:t>
      </w:r>
      <w:r w:rsidR="00B40DF8" w:rsidRPr="00AA37BA">
        <w:rPr>
          <w:rFonts w:ascii="Courier New" w:hAnsi="Courier New" w:cs="Courier New"/>
          <w:sz w:val="24"/>
          <w:szCs w:val="24"/>
        </w:rPr>
        <w:t>falhas formais</w:t>
      </w:r>
      <w:r w:rsidRPr="00AA37BA">
        <w:rPr>
          <w:rFonts w:ascii="Courier New" w:hAnsi="Courier New" w:cs="Courier New"/>
          <w:sz w:val="24"/>
          <w:szCs w:val="24"/>
        </w:rPr>
        <w:t>, que não prejudica o Erário, e outras de controle interno, que não comprometem as Contas Anuais. Desta forma, conforme constam no Parecer nº:</w:t>
      </w:r>
      <w:r w:rsidRPr="00AA37BA">
        <w:rPr>
          <w:rFonts w:ascii="Courier New" w:hAnsi="Courier New" w:cs="Courier New"/>
          <w:b/>
          <w:bCs/>
          <w:sz w:val="24"/>
          <w:szCs w:val="24"/>
        </w:rPr>
        <w:t>20.221</w:t>
      </w:r>
      <w:r w:rsidRPr="00AA37BA">
        <w:rPr>
          <w:rFonts w:ascii="Courier New" w:hAnsi="Courier New" w:cs="Courier New"/>
          <w:sz w:val="24"/>
          <w:szCs w:val="24"/>
        </w:rPr>
        <w:t xml:space="preserve"> emitido pelo do TCE/RS, referente ao processo nº:</w:t>
      </w:r>
      <w:r w:rsidRPr="00AA37BA">
        <w:rPr>
          <w:rFonts w:ascii="Courier New" w:hAnsi="Courier New" w:cs="Courier New"/>
          <w:b/>
          <w:bCs/>
          <w:sz w:val="24"/>
          <w:szCs w:val="24"/>
        </w:rPr>
        <w:t>005053-02.00/17-8</w:t>
      </w:r>
      <w:r w:rsidRPr="00AA37BA">
        <w:rPr>
          <w:rFonts w:ascii="Courier New" w:hAnsi="Courier New" w:cs="Courier New"/>
          <w:sz w:val="24"/>
          <w:szCs w:val="24"/>
        </w:rPr>
        <w:t>, decidiram à unanimidade pela emissão de PARECER FAVORÁVEL com ressalvas, à aprovação das contas dos Administradores acima citados.</w:t>
      </w:r>
    </w:p>
    <w:p w14:paraId="3899C077" w14:textId="77777777" w:rsidR="00AA37BA" w:rsidRPr="00AA37BA" w:rsidRDefault="00AA37BA" w:rsidP="00AA37BA">
      <w:pPr>
        <w:jc w:val="both"/>
        <w:rPr>
          <w:rFonts w:ascii="Courier New" w:hAnsi="Courier New" w:cs="Courier New"/>
          <w:sz w:val="24"/>
          <w:szCs w:val="24"/>
        </w:rPr>
      </w:pPr>
    </w:p>
    <w:p w14:paraId="7D797164" w14:textId="77777777" w:rsidR="00AA37BA" w:rsidRPr="00AA37BA" w:rsidRDefault="00AA37BA" w:rsidP="00AA37BA">
      <w:pPr>
        <w:jc w:val="both"/>
        <w:rPr>
          <w:rFonts w:ascii="Courier New" w:hAnsi="Courier New" w:cs="Courier New"/>
          <w:b/>
          <w:sz w:val="24"/>
          <w:szCs w:val="24"/>
          <w:u w:val="single"/>
        </w:rPr>
      </w:pPr>
      <w:r w:rsidRPr="00AA37BA">
        <w:rPr>
          <w:rFonts w:ascii="Courier New" w:hAnsi="Courier New" w:cs="Courier New"/>
          <w:b/>
          <w:sz w:val="24"/>
          <w:szCs w:val="24"/>
          <w:u w:val="single"/>
        </w:rPr>
        <w:t>CONCLUSÃO:</w:t>
      </w:r>
    </w:p>
    <w:p w14:paraId="36FFF334" w14:textId="77777777" w:rsidR="00AA37BA" w:rsidRPr="00AA37BA" w:rsidRDefault="00AA37BA" w:rsidP="00AA37BA">
      <w:pPr>
        <w:ind w:firstLine="1418"/>
        <w:jc w:val="both"/>
        <w:rPr>
          <w:rFonts w:ascii="Courier New" w:hAnsi="Courier New" w:cs="Courier New"/>
          <w:sz w:val="24"/>
          <w:szCs w:val="24"/>
        </w:rPr>
      </w:pPr>
      <w:r w:rsidRPr="00AA37BA">
        <w:rPr>
          <w:rFonts w:ascii="Courier New" w:hAnsi="Courier New" w:cs="Courier New"/>
          <w:sz w:val="24"/>
          <w:szCs w:val="24"/>
        </w:rPr>
        <w:t>Assim considerados os argumentos acima, e em conformidade ao Parecer nº:20.221 exarado pelo Tribunal de Contas de Estado do Rio Grande do Sul, está Comissão, por intermédio de seus membros indicam a aprovação das contas dos Administradores do Executivo Municipal correspondentes ao exercício financeiro de 2017, razão pela qual segue em anexo Minuta de projeto de Decreto Legislativo que será submetido a Plenário.</w:t>
      </w:r>
    </w:p>
    <w:p w14:paraId="1421DEB2" w14:textId="77777777" w:rsidR="00AA37BA" w:rsidRPr="00AA37BA" w:rsidRDefault="00AA37BA" w:rsidP="00AA37BA">
      <w:pPr>
        <w:jc w:val="both"/>
        <w:rPr>
          <w:rFonts w:ascii="Courier New" w:hAnsi="Courier New" w:cs="Courier New"/>
          <w:sz w:val="24"/>
          <w:szCs w:val="24"/>
        </w:rPr>
      </w:pPr>
    </w:p>
    <w:p w14:paraId="72690D1B" w14:textId="24ADCF8C" w:rsidR="00AA37BA" w:rsidRPr="00AA37BA" w:rsidRDefault="00AA37BA" w:rsidP="00AA37BA">
      <w:pPr>
        <w:jc w:val="center"/>
        <w:rPr>
          <w:rFonts w:ascii="Courier New" w:hAnsi="Courier New" w:cs="Courier New"/>
          <w:sz w:val="24"/>
          <w:szCs w:val="24"/>
        </w:rPr>
      </w:pPr>
      <w:r w:rsidRPr="00AA37BA">
        <w:rPr>
          <w:rFonts w:ascii="Courier New" w:hAnsi="Courier New" w:cs="Courier New"/>
          <w:sz w:val="24"/>
          <w:szCs w:val="24"/>
        </w:rPr>
        <w:t xml:space="preserve">Nova Roma do Sul, </w:t>
      </w:r>
      <w:r w:rsidR="00D3281D">
        <w:rPr>
          <w:rFonts w:ascii="Courier New" w:hAnsi="Courier New" w:cs="Courier New"/>
          <w:sz w:val="24"/>
          <w:szCs w:val="24"/>
        </w:rPr>
        <w:t xml:space="preserve">25 </w:t>
      </w:r>
      <w:r w:rsidRPr="00D3281D">
        <w:rPr>
          <w:rFonts w:ascii="Courier New" w:hAnsi="Courier New" w:cs="Courier New"/>
          <w:sz w:val="24"/>
          <w:szCs w:val="24"/>
        </w:rPr>
        <w:t>de</w:t>
      </w:r>
      <w:r w:rsidRPr="00D3281D">
        <w:rPr>
          <w:rFonts w:ascii="Courier New" w:hAnsi="Courier New" w:cs="Courier New"/>
          <w:color w:val="FF0000"/>
          <w:sz w:val="24"/>
          <w:szCs w:val="24"/>
        </w:rPr>
        <w:t xml:space="preserve"> </w:t>
      </w:r>
      <w:r w:rsidR="00D3281D" w:rsidRPr="00D3281D">
        <w:rPr>
          <w:rFonts w:ascii="Courier New" w:hAnsi="Courier New" w:cs="Courier New"/>
          <w:sz w:val="24"/>
          <w:szCs w:val="24"/>
        </w:rPr>
        <w:t>Outubro</w:t>
      </w:r>
      <w:r w:rsidRPr="00D3281D">
        <w:rPr>
          <w:rFonts w:ascii="Courier New" w:hAnsi="Courier New" w:cs="Courier New"/>
          <w:sz w:val="24"/>
          <w:szCs w:val="24"/>
        </w:rPr>
        <w:t xml:space="preserve"> de 2023</w:t>
      </w:r>
      <w:r w:rsidRPr="00AA37BA">
        <w:rPr>
          <w:rFonts w:ascii="Courier New" w:hAnsi="Courier New" w:cs="Courier New"/>
          <w:sz w:val="24"/>
          <w:szCs w:val="24"/>
        </w:rPr>
        <w:t>.</w:t>
      </w:r>
    </w:p>
    <w:p w14:paraId="4328B8B9" w14:textId="77777777" w:rsidR="00AA37BA" w:rsidRPr="00AA37BA" w:rsidRDefault="00AA37BA" w:rsidP="00AA37BA">
      <w:pPr>
        <w:jc w:val="center"/>
        <w:rPr>
          <w:rFonts w:ascii="Courier New" w:hAnsi="Courier New" w:cs="Courier New"/>
          <w:sz w:val="24"/>
          <w:szCs w:val="24"/>
        </w:rPr>
      </w:pPr>
    </w:p>
    <w:p w14:paraId="0C436B0D" w14:textId="77777777" w:rsidR="00AA37BA" w:rsidRPr="00AA37BA" w:rsidRDefault="00AA37BA" w:rsidP="00AA37BA">
      <w:pPr>
        <w:jc w:val="center"/>
        <w:rPr>
          <w:rFonts w:ascii="Courier New" w:hAnsi="Courier New" w:cs="Courier New"/>
          <w:sz w:val="24"/>
          <w:szCs w:val="24"/>
        </w:rPr>
      </w:pPr>
      <w:r w:rsidRPr="00AA37BA">
        <w:rPr>
          <w:rFonts w:ascii="Courier New" w:hAnsi="Courier New" w:cs="Courier New"/>
          <w:sz w:val="24"/>
          <w:szCs w:val="24"/>
        </w:rPr>
        <w:t>______________________________</w:t>
      </w:r>
    </w:p>
    <w:p w14:paraId="116E7D09" w14:textId="77777777" w:rsidR="00AA37BA" w:rsidRPr="00AA37BA" w:rsidRDefault="00AA37BA" w:rsidP="00AA37BA">
      <w:pPr>
        <w:jc w:val="center"/>
        <w:rPr>
          <w:rFonts w:ascii="Courier New" w:hAnsi="Courier New" w:cs="Courier New"/>
          <w:sz w:val="24"/>
          <w:szCs w:val="24"/>
        </w:rPr>
      </w:pPr>
      <w:r w:rsidRPr="00AA37BA">
        <w:rPr>
          <w:rFonts w:ascii="Courier New" w:hAnsi="Courier New" w:cs="Courier New"/>
          <w:sz w:val="24"/>
          <w:szCs w:val="24"/>
        </w:rPr>
        <w:t>Tiago Pasa</w:t>
      </w:r>
    </w:p>
    <w:p w14:paraId="56BF754B" w14:textId="77777777" w:rsidR="00AA37BA" w:rsidRPr="00AA37BA" w:rsidRDefault="00AA37BA" w:rsidP="00AA37BA">
      <w:pPr>
        <w:jc w:val="center"/>
        <w:rPr>
          <w:rFonts w:ascii="Courier New" w:hAnsi="Courier New" w:cs="Courier New"/>
          <w:sz w:val="24"/>
          <w:szCs w:val="24"/>
        </w:rPr>
      </w:pPr>
      <w:r w:rsidRPr="00AA37BA">
        <w:rPr>
          <w:rFonts w:ascii="Courier New" w:hAnsi="Courier New" w:cs="Courier New"/>
          <w:sz w:val="24"/>
          <w:szCs w:val="24"/>
        </w:rPr>
        <w:t>Presidente/Relator</w:t>
      </w:r>
    </w:p>
    <w:p w14:paraId="0A03B2D7" w14:textId="77777777" w:rsidR="00AA37BA" w:rsidRPr="00AA37BA" w:rsidRDefault="00AA37BA" w:rsidP="00AA37BA">
      <w:pPr>
        <w:jc w:val="center"/>
        <w:rPr>
          <w:rFonts w:ascii="Courier New" w:hAnsi="Courier New" w:cs="Courier New"/>
          <w:sz w:val="24"/>
          <w:szCs w:val="24"/>
        </w:rPr>
      </w:pPr>
    </w:p>
    <w:p w14:paraId="4AF0877F" w14:textId="77777777" w:rsidR="00AA37BA" w:rsidRPr="00AA37BA" w:rsidRDefault="00AA37BA" w:rsidP="00AA37BA">
      <w:pPr>
        <w:jc w:val="center"/>
        <w:rPr>
          <w:rFonts w:ascii="Courier New" w:hAnsi="Courier New" w:cs="Courier New"/>
          <w:sz w:val="24"/>
          <w:szCs w:val="24"/>
        </w:rPr>
      </w:pPr>
      <w:r w:rsidRPr="00AA37BA">
        <w:rPr>
          <w:rFonts w:ascii="Courier New" w:hAnsi="Courier New" w:cs="Courier New"/>
          <w:sz w:val="24"/>
          <w:szCs w:val="24"/>
        </w:rPr>
        <w:t>_____________________________</w:t>
      </w:r>
    </w:p>
    <w:p w14:paraId="088ADF1E" w14:textId="77777777" w:rsidR="00AA37BA" w:rsidRPr="00AA37BA" w:rsidRDefault="00AA37BA" w:rsidP="00AA37BA">
      <w:pPr>
        <w:jc w:val="center"/>
        <w:rPr>
          <w:rFonts w:ascii="Courier New" w:hAnsi="Courier New" w:cs="Courier New"/>
          <w:sz w:val="24"/>
          <w:szCs w:val="24"/>
        </w:rPr>
      </w:pPr>
      <w:r w:rsidRPr="00AA37BA">
        <w:rPr>
          <w:rFonts w:ascii="Courier New" w:hAnsi="Courier New" w:cs="Courier New"/>
          <w:sz w:val="24"/>
          <w:szCs w:val="24"/>
        </w:rPr>
        <w:t xml:space="preserve">Tiago </w:t>
      </w:r>
      <w:proofErr w:type="spellStart"/>
      <w:r w:rsidRPr="00AA37BA">
        <w:rPr>
          <w:rFonts w:ascii="Courier New" w:hAnsi="Courier New" w:cs="Courier New"/>
          <w:sz w:val="24"/>
          <w:szCs w:val="24"/>
        </w:rPr>
        <w:t>Bet</w:t>
      </w:r>
      <w:proofErr w:type="spellEnd"/>
    </w:p>
    <w:p w14:paraId="529E3C6B" w14:textId="77777777" w:rsidR="00AA37BA" w:rsidRPr="00AA37BA" w:rsidRDefault="00AA37BA" w:rsidP="00AA37BA">
      <w:pPr>
        <w:jc w:val="center"/>
        <w:rPr>
          <w:rFonts w:ascii="Courier New" w:hAnsi="Courier New" w:cs="Courier New"/>
          <w:sz w:val="24"/>
          <w:szCs w:val="24"/>
        </w:rPr>
      </w:pPr>
      <w:r w:rsidRPr="00AA37BA">
        <w:rPr>
          <w:rFonts w:ascii="Courier New" w:hAnsi="Courier New" w:cs="Courier New"/>
          <w:sz w:val="24"/>
          <w:szCs w:val="24"/>
        </w:rPr>
        <w:t>Membro</w:t>
      </w:r>
    </w:p>
    <w:p w14:paraId="1B80A965" w14:textId="77777777" w:rsidR="00AA37BA" w:rsidRPr="00AA37BA" w:rsidRDefault="00AA37BA" w:rsidP="00AA37BA">
      <w:pPr>
        <w:jc w:val="center"/>
        <w:rPr>
          <w:rFonts w:ascii="Courier New" w:hAnsi="Courier New" w:cs="Courier New"/>
          <w:sz w:val="24"/>
          <w:szCs w:val="24"/>
        </w:rPr>
      </w:pPr>
    </w:p>
    <w:p w14:paraId="31EF36F9" w14:textId="77777777" w:rsidR="00AA37BA" w:rsidRPr="00AA37BA" w:rsidRDefault="00AA37BA" w:rsidP="00AA37BA">
      <w:pPr>
        <w:jc w:val="center"/>
        <w:rPr>
          <w:rFonts w:ascii="Courier New" w:hAnsi="Courier New" w:cs="Courier New"/>
          <w:sz w:val="24"/>
          <w:szCs w:val="24"/>
        </w:rPr>
      </w:pPr>
      <w:r w:rsidRPr="00AA37BA">
        <w:rPr>
          <w:rFonts w:ascii="Courier New" w:hAnsi="Courier New" w:cs="Courier New"/>
          <w:sz w:val="24"/>
          <w:szCs w:val="24"/>
        </w:rPr>
        <w:t>____________________________</w:t>
      </w:r>
    </w:p>
    <w:p w14:paraId="411CB989" w14:textId="38AD11B5" w:rsidR="00AA37BA" w:rsidRPr="00AA37BA" w:rsidRDefault="00AA37BA" w:rsidP="00AA37BA">
      <w:pPr>
        <w:rPr>
          <w:rFonts w:ascii="Courier New" w:hAnsi="Courier New" w:cs="Courier New"/>
          <w:sz w:val="24"/>
          <w:szCs w:val="24"/>
        </w:rPr>
      </w:pPr>
      <w:r w:rsidRPr="00AA37BA">
        <w:rPr>
          <w:rFonts w:ascii="Courier New" w:hAnsi="Courier New" w:cs="Courier New"/>
          <w:sz w:val="24"/>
          <w:szCs w:val="24"/>
        </w:rPr>
        <w:t xml:space="preserve">                       </w:t>
      </w:r>
      <w:r w:rsidR="00DF2234">
        <w:rPr>
          <w:rFonts w:ascii="Courier New" w:hAnsi="Courier New" w:cs="Courier New"/>
          <w:sz w:val="24"/>
          <w:szCs w:val="24"/>
        </w:rPr>
        <w:t xml:space="preserve"> </w:t>
      </w:r>
      <w:r w:rsidRPr="00AA37BA">
        <w:rPr>
          <w:rFonts w:ascii="Courier New" w:hAnsi="Courier New" w:cs="Courier New"/>
          <w:sz w:val="24"/>
          <w:szCs w:val="24"/>
        </w:rPr>
        <w:t xml:space="preserve"> José Luiz </w:t>
      </w:r>
      <w:proofErr w:type="spellStart"/>
      <w:r w:rsidRPr="00AA37BA">
        <w:rPr>
          <w:rFonts w:ascii="Courier New" w:hAnsi="Courier New" w:cs="Courier New"/>
          <w:sz w:val="24"/>
          <w:szCs w:val="24"/>
        </w:rPr>
        <w:t>Comin</w:t>
      </w:r>
      <w:proofErr w:type="spellEnd"/>
    </w:p>
    <w:p w14:paraId="060696C3" w14:textId="2BA3844B" w:rsidR="00AA37BA" w:rsidRPr="00AA37BA" w:rsidRDefault="00DF2234" w:rsidP="00DF2234">
      <w:pPr>
        <w:rPr>
          <w:rFonts w:ascii="Courier New" w:hAnsi="Courier New" w:cs="Courier New"/>
          <w:sz w:val="24"/>
          <w:szCs w:val="24"/>
        </w:rPr>
      </w:pPr>
      <w:r>
        <w:rPr>
          <w:rFonts w:ascii="Courier New" w:hAnsi="Courier New" w:cs="Courier New"/>
          <w:sz w:val="24"/>
          <w:szCs w:val="24"/>
        </w:rPr>
        <w:t xml:space="preserve">                             </w:t>
      </w:r>
      <w:r w:rsidR="00AA37BA" w:rsidRPr="00AA37BA">
        <w:rPr>
          <w:rFonts w:ascii="Courier New" w:hAnsi="Courier New" w:cs="Courier New"/>
          <w:sz w:val="24"/>
          <w:szCs w:val="24"/>
        </w:rPr>
        <w:t>Membro</w:t>
      </w:r>
    </w:p>
    <w:p w14:paraId="45D27016" w14:textId="77777777" w:rsidR="00AA37BA" w:rsidRPr="00AA37BA" w:rsidRDefault="00AA37BA" w:rsidP="00AA37BA">
      <w:pPr>
        <w:jc w:val="center"/>
        <w:rPr>
          <w:rFonts w:ascii="Courier New" w:hAnsi="Courier New" w:cs="Courier New"/>
          <w:sz w:val="24"/>
          <w:szCs w:val="24"/>
        </w:rPr>
      </w:pPr>
    </w:p>
    <w:p w14:paraId="3522CD24" w14:textId="77777777" w:rsidR="00AA37BA" w:rsidRPr="00AA37BA" w:rsidRDefault="00AA37BA" w:rsidP="00AA37BA">
      <w:pPr>
        <w:jc w:val="both"/>
        <w:rPr>
          <w:rFonts w:ascii="Courier New" w:hAnsi="Courier New" w:cs="Courier New"/>
          <w:sz w:val="24"/>
          <w:szCs w:val="24"/>
        </w:rPr>
      </w:pPr>
    </w:p>
    <w:p w14:paraId="1324AD0E" w14:textId="77777777" w:rsidR="00AA37BA" w:rsidRPr="00AA37BA" w:rsidRDefault="00AA37BA" w:rsidP="00AA37BA">
      <w:pPr>
        <w:jc w:val="both"/>
        <w:rPr>
          <w:rFonts w:ascii="Courier New" w:hAnsi="Courier New" w:cs="Courier New"/>
          <w:sz w:val="24"/>
          <w:szCs w:val="24"/>
        </w:rPr>
      </w:pPr>
      <w:r w:rsidRPr="00AA37BA">
        <w:rPr>
          <w:rFonts w:ascii="Courier New" w:hAnsi="Courier New" w:cs="Courier New"/>
          <w:sz w:val="24"/>
          <w:szCs w:val="24"/>
        </w:rPr>
        <w:t xml:space="preserve"> </w:t>
      </w:r>
    </w:p>
    <w:p w14:paraId="000AC3F2" w14:textId="010FB6CD" w:rsidR="008C23F5" w:rsidRPr="00AA37BA" w:rsidRDefault="008C23F5" w:rsidP="00AA37BA">
      <w:pPr>
        <w:rPr>
          <w:sz w:val="24"/>
          <w:szCs w:val="24"/>
        </w:rPr>
      </w:pPr>
    </w:p>
    <w:sectPr w:rsidR="008C23F5" w:rsidRPr="00AA37BA" w:rsidSect="008C23F5">
      <w:headerReference w:type="default" r:id="rId7"/>
      <w:footerReference w:type="default" r:id="rId8"/>
      <w:pgSz w:w="11906" w:h="16838"/>
      <w:pgMar w:top="1276" w:right="1416" w:bottom="1417" w:left="1701" w:header="284" w:footer="4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9DB467" w14:textId="77777777" w:rsidR="0060481C" w:rsidRDefault="0060481C">
      <w:pPr>
        <w:spacing w:after="0" w:line="240" w:lineRule="auto"/>
      </w:pPr>
      <w:r>
        <w:separator/>
      </w:r>
    </w:p>
  </w:endnote>
  <w:endnote w:type="continuationSeparator" w:id="0">
    <w:p w14:paraId="0B9BC6A2" w14:textId="77777777" w:rsidR="0060481C" w:rsidRDefault="00604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03519" w14:textId="77777777" w:rsidR="00A13BE0" w:rsidRDefault="0012096E" w:rsidP="00A13BE0">
    <w:pPr>
      <w:pStyle w:val="Rodap"/>
      <w:tabs>
        <w:tab w:val="clear" w:pos="8504"/>
        <w:tab w:val="right" w:pos="8364"/>
      </w:tabs>
      <w:jc w:val="both"/>
      <w:rPr>
        <w:sz w:val="16"/>
      </w:rPr>
    </w:pPr>
    <w:r w:rsidRPr="00A13BE0">
      <w:rPr>
        <w:sz w:val="16"/>
      </w:rPr>
      <w:t xml:space="preserve">9ª LEGISLATURA DA CÂMARA DE VEREADORES DE NOVA ROMA DO SUL </w:t>
    </w:r>
    <w:r>
      <w:rPr>
        <w:sz w:val="16"/>
      </w:rPr>
      <w:t xml:space="preserve">| </w:t>
    </w:r>
    <w:r w:rsidRPr="00A13BE0">
      <w:rPr>
        <w:sz w:val="16"/>
      </w:rPr>
      <w:t>RUA JULIO DE CASTILHOS, N° 895, CENTRO</w:t>
    </w:r>
    <w:r>
      <w:rPr>
        <w:sz w:val="16"/>
      </w:rPr>
      <w:t xml:space="preserve">, </w:t>
    </w:r>
    <w:r w:rsidRPr="00A13BE0">
      <w:rPr>
        <w:sz w:val="16"/>
      </w:rPr>
      <w:t>CEP 95260-000</w:t>
    </w:r>
    <w:r>
      <w:rPr>
        <w:sz w:val="16"/>
      </w:rPr>
      <w:t xml:space="preserve"> </w:t>
    </w:r>
  </w:p>
  <w:p w14:paraId="7A21AF0F" w14:textId="77777777" w:rsidR="001E5C53" w:rsidRPr="00A13BE0" w:rsidRDefault="0012096E" w:rsidP="00A13BE0">
    <w:pPr>
      <w:pStyle w:val="Rodap"/>
      <w:tabs>
        <w:tab w:val="clear" w:pos="8504"/>
        <w:tab w:val="right" w:pos="8364"/>
      </w:tabs>
      <w:jc w:val="both"/>
      <w:rPr>
        <w:sz w:val="16"/>
      </w:rPr>
    </w:pPr>
    <w:r w:rsidRPr="00A13BE0">
      <w:rPr>
        <w:sz w:val="16"/>
      </w:rPr>
      <w:t>CNPJ 92.860.691/0001-11</w:t>
    </w:r>
    <w:r>
      <w:rPr>
        <w:sz w:val="16"/>
      </w:rPr>
      <w:t xml:space="preserve"> | </w:t>
    </w:r>
    <w:r w:rsidRPr="00A13BE0">
      <w:rPr>
        <w:sz w:val="16"/>
      </w:rPr>
      <w:t xml:space="preserve">054 3294-1005 </w:t>
    </w:r>
    <w:r>
      <w:rPr>
        <w:sz w:val="16"/>
      </w:rPr>
      <w:t>|</w:t>
    </w:r>
    <w:r w:rsidRPr="00A13BE0">
      <w:rPr>
        <w:sz w:val="16"/>
      </w:rPr>
      <w:t xml:space="preserve"> NOVAROMADOSUL.RS.LEG.BR</w:t>
    </w:r>
    <w:r>
      <w:rPr>
        <w:sz w:val="16"/>
      </w:rPr>
      <w:t xml:space="preserve"> | </w:t>
    </w:r>
    <w:r w:rsidRPr="00A13BE0">
      <w:rPr>
        <w:sz w:val="16"/>
      </w:rPr>
      <w:t>CAMARAVEREADORES@NOVAROMADOSUL.RS.GOV.BR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538520" w14:textId="77777777" w:rsidR="0060481C" w:rsidRDefault="0060481C">
      <w:pPr>
        <w:spacing w:after="0" w:line="240" w:lineRule="auto"/>
      </w:pPr>
      <w:r>
        <w:separator/>
      </w:r>
    </w:p>
  </w:footnote>
  <w:footnote w:type="continuationSeparator" w:id="0">
    <w:p w14:paraId="189D0C09" w14:textId="77777777" w:rsidR="0060481C" w:rsidRDefault="006048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7A159" w14:textId="77777777" w:rsidR="00BB2DE5" w:rsidRDefault="0012096E" w:rsidP="00BB2DE5">
    <w:pPr>
      <w:pStyle w:val="Cabealho"/>
      <w:ind w:right="709"/>
      <w:jc w:val="center"/>
    </w:pPr>
    <w:r>
      <w:rPr>
        <w:noProof/>
        <w:lang w:eastAsia="pt-BR"/>
      </w:rPr>
      <w:drawing>
        <wp:inline distT="0" distB="0" distL="0" distR="0" wp14:anchorId="060B5541" wp14:editId="7BD25562">
          <wp:extent cx="3714750" cy="12382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l="16725" t="33070" r="16712" b="35549"/>
                  <a:stretch/>
                </pic:blipFill>
                <pic:spPr bwMode="auto">
                  <a:xfrm>
                    <a:off x="0" y="0"/>
                    <a:ext cx="3714826" cy="12382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A9622E"/>
    <w:multiLevelType w:val="hybridMultilevel"/>
    <w:tmpl w:val="022EE87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96E"/>
    <w:rsid w:val="000E5CF6"/>
    <w:rsid w:val="0012096E"/>
    <w:rsid w:val="002D5B13"/>
    <w:rsid w:val="00360D9C"/>
    <w:rsid w:val="003F6C22"/>
    <w:rsid w:val="00491385"/>
    <w:rsid w:val="0060481C"/>
    <w:rsid w:val="00650C95"/>
    <w:rsid w:val="007B3EFE"/>
    <w:rsid w:val="00800096"/>
    <w:rsid w:val="008C23F5"/>
    <w:rsid w:val="00AA37BA"/>
    <w:rsid w:val="00B40DF8"/>
    <w:rsid w:val="00B476AC"/>
    <w:rsid w:val="00BD0CA3"/>
    <w:rsid w:val="00C27C3D"/>
    <w:rsid w:val="00D3281D"/>
    <w:rsid w:val="00DF2234"/>
    <w:rsid w:val="00ED5E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FD90D"/>
  <w15:chartTrackingRefBased/>
  <w15:docId w15:val="{EEE86061-AB60-46DE-A821-0A854EC03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C22"/>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2096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096E"/>
  </w:style>
  <w:style w:type="paragraph" w:styleId="Rodap">
    <w:name w:val="footer"/>
    <w:basedOn w:val="Normal"/>
    <w:link w:val="RodapChar"/>
    <w:uiPriority w:val="99"/>
    <w:unhideWhenUsed/>
    <w:rsid w:val="0012096E"/>
    <w:pPr>
      <w:tabs>
        <w:tab w:val="center" w:pos="4252"/>
        <w:tab w:val="right" w:pos="8504"/>
      </w:tabs>
      <w:spacing w:after="0" w:line="240" w:lineRule="auto"/>
    </w:pPr>
  </w:style>
  <w:style w:type="character" w:customStyle="1" w:styleId="RodapChar">
    <w:name w:val="Rodapé Char"/>
    <w:basedOn w:val="Fontepargpadro"/>
    <w:link w:val="Rodap"/>
    <w:uiPriority w:val="99"/>
    <w:rsid w:val="0012096E"/>
  </w:style>
  <w:style w:type="paragraph" w:styleId="PargrafodaLista">
    <w:name w:val="List Paragraph"/>
    <w:basedOn w:val="Normal"/>
    <w:uiPriority w:val="34"/>
    <w:qFormat/>
    <w:rsid w:val="0012096E"/>
    <w:pPr>
      <w:spacing w:after="160" w:line="259" w:lineRule="auto"/>
      <w:ind w:left="720"/>
      <w:contextualSpacing/>
    </w:pPr>
  </w:style>
  <w:style w:type="paragraph" w:styleId="SemEspaamento">
    <w:name w:val="No Spacing"/>
    <w:uiPriority w:val="1"/>
    <w:qFormat/>
    <w:rsid w:val="001209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276</Words>
  <Characters>1495</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Betania Sosnoski</dc:creator>
  <cp:keywords/>
  <dc:description/>
  <cp:lastModifiedBy>Conta da Microsoft</cp:lastModifiedBy>
  <cp:revision>2</cp:revision>
  <dcterms:created xsi:type="dcterms:W3CDTF">2023-10-11T18:50:00Z</dcterms:created>
  <dcterms:modified xsi:type="dcterms:W3CDTF">2023-10-11T18:50:00Z</dcterms:modified>
</cp:coreProperties>
</file>