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0E50" w:rsidRDefault="00300E50">
      <w:pPr>
        <w:pStyle w:val="Standard"/>
        <w:jc w:val="center"/>
        <w:rPr>
          <w:rFonts w:ascii="Arial" w:hAnsi="Arial" w:cs="Arial"/>
          <w:b/>
          <w:bCs/>
        </w:rPr>
      </w:pPr>
    </w:p>
    <w:p w:rsidR="00300E50" w:rsidRDefault="00300E50">
      <w:pPr>
        <w:pStyle w:val="Standard"/>
        <w:jc w:val="center"/>
        <w:rPr>
          <w:rFonts w:ascii="Arial" w:hAnsi="Arial" w:cs="Arial"/>
          <w:b/>
          <w:bCs/>
        </w:rPr>
      </w:pPr>
    </w:p>
    <w:p w:rsidR="00300E50" w:rsidRDefault="0032486D">
      <w:pPr>
        <w:pStyle w:val="Standard"/>
        <w:jc w:val="center"/>
        <w:rPr>
          <w:b/>
          <w:bCs/>
        </w:rPr>
      </w:pPr>
      <w:r>
        <w:rPr>
          <w:b/>
          <w:bCs/>
        </w:rPr>
        <w:t>PEDIDO DE INDICAÇÃO Nº 27/2019</w:t>
      </w:r>
    </w:p>
    <w:p w:rsidR="00EF7AC8" w:rsidRDefault="00EF7AC8">
      <w:pPr>
        <w:pStyle w:val="Standard"/>
        <w:jc w:val="center"/>
        <w:rPr>
          <w:rFonts w:hint="eastAsia"/>
          <w:b/>
          <w:bCs/>
        </w:rPr>
      </w:pPr>
    </w:p>
    <w:p w:rsidR="00300E50" w:rsidRDefault="00300E50">
      <w:pPr>
        <w:pStyle w:val="Standard"/>
        <w:rPr>
          <w:rFonts w:ascii="Tahoma" w:hAnsi="Tahoma" w:cs="Tahoma"/>
        </w:rPr>
      </w:pPr>
    </w:p>
    <w:p w:rsidR="00300E50" w:rsidRDefault="0032486D">
      <w:pPr>
        <w:pStyle w:val="SemEspaamento1"/>
        <w:ind w:firstLine="709"/>
        <w:jc w:val="both"/>
      </w:pPr>
      <w:r>
        <w:rPr>
          <w:rFonts w:ascii="Tahoma" w:hAnsi="Tahoma" w:cs="Tahoma"/>
          <w:color w:val="000000"/>
          <w:sz w:val="24"/>
          <w:szCs w:val="24"/>
        </w:rPr>
        <w:t>Os Vereadores abaixo subscritos, vem, perante os Nobres Colegas Vereadores, apresentar o presente PEDIDO DE INDICAÇÃO, que visa solicitar ações de interesse público aos poderes competentes, com fundamentação no parágrafo 3 do artigo 4, inciso V do artigo 106, artigo 140 e artigo 141 do Regimento Interno, requerendo após seja o mesmo inicialmente encaminhado ao Chefe do Poder Executivo Municipal:</w:t>
      </w:r>
    </w:p>
    <w:p w:rsidR="00300E50" w:rsidRDefault="00300E50">
      <w:pPr>
        <w:pStyle w:val="Standard"/>
        <w:jc w:val="both"/>
        <w:rPr>
          <w:rFonts w:ascii="Tahoma" w:hAnsi="Tahoma" w:cs="Tahoma"/>
        </w:rPr>
      </w:pPr>
    </w:p>
    <w:p w:rsidR="00300E50" w:rsidRDefault="0032486D">
      <w:pPr>
        <w:pStyle w:val="Standard"/>
        <w:tabs>
          <w:tab w:val="left" w:pos="120"/>
        </w:tabs>
        <w:jc w:val="both"/>
        <w:rPr>
          <w:rFonts w:ascii="Tahoma" w:hAnsi="Tahoma" w:cs="Tahoma"/>
          <w:b/>
          <w:bCs/>
        </w:rPr>
      </w:pPr>
      <w:r>
        <w:rPr>
          <w:rFonts w:ascii="Tahoma" w:hAnsi="Tahoma" w:cs="Tahoma"/>
          <w:b/>
          <w:bCs/>
        </w:rPr>
        <w:tab/>
      </w:r>
      <w:r>
        <w:rPr>
          <w:rFonts w:ascii="Tahoma" w:hAnsi="Tahoma" w:cs="Tahoma"/>
          <w:b/>
          <w:bCs/>
        </w:rPr>
        <w:tab/>
        <w:t>Que o Poder Público Municipal, verifique a possibilidade de elaboração de um Aditivo ao Contrato de Concessão dos serviços da Balsa União, para promover a classificação dos veículos de acordo com que é cobrado pelo pedágio estadual.</w:t>
      </w:r>
    </w:p>
    <w:p w:rsidR="00300E50" w:rsidRDefault="00300E50">
      <w:pPr>
        <w:pStyle w:val="Standard"/>
        <w:tabs>
          <w:tab w:val="left" w:pos="120"/>
        </w:tabs>
        <w:jc w:val="both"/>
        <w:rPr>
          <w:rFonts w:ascii="Tahoma" w:hAnsi="Tahoma" w:cs="Tahoma"/>
        </w:rPr>
      </w:pPr>
    </w:p>
    <w:p w:rsidR="00300E50" w:rsidRDefault="0032486D">
      <w:pPr>
        <w:pStyle w:val="Standard"/>
        <w:jc w:val="both"/>
        <w:rPr>
          <w:rFonts w:hint="eastAsia"/>
        </w:rPr>
      </w:pPr>
      <w:r>
        <w:rPr>
          <w:rFonts w:ascii="Tahoma" w:hAnsi="Tahoma" w:cs="Tahoma"/>
          <w:b/>
          <w:bCs/>
        </w:rPr>
        <w:t>Justificativa</w:t>
      </w:r>
      <w:r>
        <w:rPr>
          <w:rFonts w:ascii="Tahoma" w:hAnsi="Tahoma" w:cs="Tahoma"/>
        </w:rPr>
        <w:t>: Tendo em vista que a indústria automobilística avançou muito no aperfeiçoamento do conforto e segurança dos veículos de passeio, aumentando inclusive seu tamanho físico e designação, muitos veículos cuja classificação era conhecida como de uso para carga, hoje em dia são considerados veículos de passeio. Esse avanço acaba repercutindo diretamente no custo da tarifa cobrada pela travessia realizada via balsa, ocasionando prejuízos aos usuários deste serviço. Neste sentido, solicitamos acolhimento deste pedido de indicação.</w:t>
      </w:r>
    </w:p>
    <w:p w:rsidR="00300E50" w:rsidRDefault="00300E50">
      <w:pPr>
        <w:pStyle w:val="Standard"/>
        <w:jc w:val="both"/>
        <w:rPr>
          <w:rFonts w:ascii="Tahoma" w:hAnsi="Tahoma" w:cs="Tahoma"/>
        </w:rPr>
      </w:pPr>
    </w:p>
    <w:p w:rsidR="00300E50" w:rsidRDefault="00300E50">
      <w:pPr>
        <w:pStyle w:val="Standard"/>
        <w:jc w:val="right"/>
        <w:rPr>
          <w:rFonts w:ascii="Tahoma" w:hAnsi="Tahoma" w:cs="Tahoma"/>
        </w:rPr>
      </w:pPr>
      <w:bookmarkStart w:id="0" w:name="_GoBack"/>
      <w:bookmarkEnd w:id="0"/>
    </w:p>
    <w:p w:rsidR="00300E50" w:rsidRDefault="00300E50">
      <w:pPr>
        <w:pStyle w:val="Standard"/>
        <w:jc w:val="right"/>
        <w:rPr>
          <w:rFonts w:ascii="Tahoma" w:hAnsi="Tahoma" w:cs="Tahoma"/>
        </w:rPr>
      </w:pPr>
    </w:p>
    <w:p w:rsidR="00300E50" w:rsidRDefault="0032486D">
      <w:pPr>
        <w:pStyle w:val="Standard"/>
        <w:jc w:val="right"/>
        <w:rPr>
          <w:rFonts w:ascii="Tahoma" w:hAnsi="Tahoma" w:cs="Tahoma"/>
        </w:rPr>
      </w:pPr>
      <w:r>
        <w:rPr>
          <w:rFonts w:ascii="Tahoma" w:hAnsi="Tahoma" w:cs="Tahoma"/>
        </w:rPr>
        <w:t>Nova Roma do Sul, 11 de dezembro de 2019.</w:t>
      </w:r>
    </w:p>
    <w:p w:rsidR="00300E50" w:rsidRDefault="00300E50">
      <w:pPr>
        <w:pStyle w:val="Standard"/>
        <w:jc w:val="both"/>
        <w:rPr>
          <w:rFonts w:ascii="Tahoma" w:hAnsi="Tahoma" w:cs="Tahoma"/>
        </w:rPr>
      </w:pPr>
    </w:p>
    <w:p w:rsidR="00300E50" w:rsidRDefault="00300E50">
      <w:pPr>
        <w:pStyle w:val="Standard"/>
        <w:jc w:val="both"/>
        <w:rPr>
          <w:rFonts w:ascii="Tahoma" w:hAnsi="Tahoma" w:cs="Tahoma"/>
        </w:rPr>
      </w:pPr>
    </w:p>
    <w:p w:rsidR="00300E50" w:rsidRDefault="00300E50">
      <w:pPr>
        <w:pStyle w:val="Standard"/>
        <w:jc w:val="both"/>
        <w:rPr>
          <w:rFonts w:ascii="Tahoma" w:hAnsi="Tahoma" w:cs="Tahoma"/>
        </w:rPr>
      </w:pPr>
    </w:p>
    <w:p w:rsidR="00300E50" w:rsidRDefault="00300E50">
      <w:pPr>
        <w:ind w:firstLine="709"/>
        <w:jc w:val="center"/>
        <w:rPr>
          <w:rFonts w:ascii="Arial" w:hAnsi="Arial"/>
          <w:b/>
        </w:rPr>
      </w:pPr>
    </w:p>
    <w:p w:rsidR="00300E50" w:rsidRDefault="00300E50">
      <w:pPr>
        <w:ind w:firstLine="709"/>
        <w:jc w:val="center"/>
        <w:rPr>
          <w:rFonts w:ascii="Arial" w:hAnsi="Arial"/>
          <w:b/>
        </w:rPr>
      </w:pPr>
    </w:p>
    <w:p w:rsidR="00EF7AC8" w:rsidRDefault="00EF7AC8" w:rsidP="00EF7AC8">
      <w:pPr>
        <w:jc w:val="center"/>
        <w:rPr>
          <w:rFonts w:ascii="Arial" w:hAnsi="Arial"/>
          <w:b/>
        </w:rPr>
      </w:pPr>
      <w:r>
        <w:rPr>
          <w:rFonts w:ascii="Arial" w:hAnsi="Arial"/>
          <w:b/>
        </w:rPr>
        <w:t xml:space="preserve">José Luiz </w:t>
      </w:r>
      <w:proofErr w:type="spellStart"/>
      <w:proofErr w:type="gramStart"/>
      <w:r>
        <w:rPr>
          <w:rFonts w:ascii="Arial" w:hAnsi="Arial"/>
          <w:b/>
        </w:rPr>
        <w:t>Comin</w:t>
      </w:r>
      <w:proofErr w:type="spellEnd"/>
      <w:r>
        <w:rPr>
          <w:rFonts w:ascii="Arial" w:hAnsi="Arial"/>
          <w:b/>
        </w:rPr>
        <w:t xml:space="preserve">  </w:t>
      </w:r>
      <w:r>
        <w:rPr>
          <w:rFonts w:ascii="Arial" w:hAnsi="Arial"/>
          <w:b/>
        </w:rPr>
        <w:tab/>
      </w:r>
      <w:proofErr w:type="gramEnd"/>
      <w:r>
        <w:rPr>
          <w:rFonts w:ascii="Arial" w:hAnsi="Arial"/>
          <w:b/>
        </w:rPr>
        <w:tab/>
      </w:r>
      <w:proofErr w:type="spellStart"/>
      <w:r>
        <w:rPr>
          <w:rFonts w:ascii="Arial" w:hAnsi="Arial"/>
          <w:b/>
        </w:rPr>
        <w:t>Zelvir</w:t>
      </w:r>
      <w:proofErr w:type="spellEnd"/>
      <w:r>
        <w:rPr>
          <w:rFonts w:ascii="Arial" w:hAnsi="Arial"/>
          <w:b/>
        </w:rPr>
        <w:t xml:space="preserve"> Anselmo </w:t>
      </w:r>
      <w:proofErr w:type="spellStart"/>
      <w:r>
        <w:rPr>
          <w:rFonts w:ascii="Arial" w:hAnsi="Arial"/>
          <w:b/>
        </w:rPr>
        <w:t>Santi</w:t>
      </w:r>
      <w:proofErr w:type="spellEnd"/>
      <w:r>
        <w:rPr>
          <w:rFonts w:ascii="Arial" w:hAnsi="Arial"/>
          <w:b/>
        </w:rPr>
        <w:tab/>
        <w:t xml:space="preserve"> Arnilde Teresa Sosnoski Kriger</w:t>
      </w:r>
    </w:p>
    <w:p w:rsidR="00EF7AC8" w:rsidRDefault="00EF7AC8" w:rsidP="00EF7AC8">
      <w:pPr>
        <w:jc w:val="center"/>
        <w:rPr>
          <w:rFonts w:ascii="Arial" w:hAnsi="Arial"/>
          <w:b/>
        </w:rPr>
      </w:pPr>
      <w:r>
        <w:rPr>
          <w:rFonts w:ascii="Arial" w:hAnsi="Arial"/>
          <w:b/>
        </w:rPr>
        <w:t>Vereador (</w:t>
      </w:r>
      <w:proofErr w:type="gramStart"/>
      <w:r>
        <w:rPr>
          <w:rFonts w:ascii="Arial" w:hAnsi="Arial"/>
          <w:b/>
        </w:rPr>
        <w:t xml:space="preserve">PT)   </w:t>
      </w:r>
      <w:proofErr w:type="gramEnd"/>
      <w:r>
        <w:rPr>
          <w:rFonts w:ascii="Arial" w:hAnsi="Arial"/>
          <w:b/>
        </w:rPr>
        <w:tab/>
      </w:r>
      <w:r>
        <w:rPr>
          <w:rFonts w:ascii="Arial" w:hAnsi="Arial"/>
          <w:b/>
        </w:rPr>
        <w:tab/>
        <w:t xml:space="preserve">        Vereador (PP)</w:t>
      </w:r>
      <w:r>
        <w:rPr>
          <w:rFonts w:ascii="Arial" w:hAnsi="Arial"/>
          <w:b/>
        </w:rPr>
        <w:tab/>
      </w:r>
      <w:r>
        <w:rPr>
          <w:rFonts w:ascii="Arial" w:hAnsi="Arial"/>
          <w:b/>
        </w:rPr>
        <w:tab/>
      </w:r>
      <w:r>
        <w:rPr>
          <w:rFonts w:ascii="Arial" w:hAnsi="Arial"/>
          <w:b/>
        </w:rPr>
        <w:tab/>
        <w:t>Vereadora (PP)</w:t>
      </w:r>
    </w:p>
    <w:p w:rsidR="00EF7AC8" w:rsidRDefault="00EF7AC8" w:rsidP="00EF7AC8">
      <w:pPr>
        <w:ind w:firstLine="709"/>
        <w:jc w:val="center"/>
        <w:rPr>
          <w:rFonts w:ascii="Arial" w:hAnsi="Arial"/>
          <w:b/>
        </w:rPr>
      </w:pPr>
    </w:p>
    <w:p w:rsidR="00EF7AC8" w:rsidRDefault="00EF7AC8" w:rsidP="00EF7AC8">
      <w:pPr>
        <w:ind w:firstLine="709"/>
        <w:jc w:val="center"/>
        <w:rPr>
          <w:rFonts w:ascii="Arial" w:hAnsi="Arial"/>
          <w:b/>
        </w:rPr>
      </w:pPr>
    </w:p>
    <w:p w:rsidR="00EF7AC8" w:rsidRDefault="00EF7AC8" w:rsidP="00EF7AC8">
      <w:pPr>
        <w:ind w:firstLine="709"/>
        <w:jc w:val="center"/>
        <w:rPr>
          <w:rFonts w:ascii="Arial" w:hAnsi="Arial"/>
          <w:b/>
        </w:rPr>
      </w:pPr>
    </w:p>
    <w:p w:rsidR="00EF7AC8" w:rsidRDefault="00EF7AC8" w:rsidP="00EF7AC8">
      <w:pPr>
        <w:ind w:firstLine="709"/>
        <w:jc w:val="center"/>
        <w:rPr>
          <w:rFonts w:ascii="Arial" w:hAnsi="Arial"/>
          <w:b/>
        </w:rPr>
      </w:pPr>
    </w:p>
    <w:p w:rsidR="00EF7AC8" w:rsidRDefault="00EF7AC8" w:rsidP="00EF7AC8">
      <w:pPr>
        <w:ind w:firstLine="709"/>
        <w:jc w:val="center"/>
        <w:rPr>
          <w:rFonts w:ascii="Arial" w:hAnsi="Arial"/>
          <w:b/>
        </w:rPr>
      </w:pPr>
    </w:p>
    <w:p w:rsidR="00EF7AC8" w:rsidRDefault="00EF7AC8" w:rsidP="00EF7AC8">
      <w:pPr>
        <w:jc w:val="center"/>
        <w:rPr>
          <w:rFonts w:ascii="Arial" w:hAnsi="Arial"/>
          <w:b/>
        </w:rPr>
      </w:pPr>
      <w:r>
        <w:rPr>
          <w:rFonts w:ascii="Arial" w:hAnsi="Arial"/>
          <w:b/>
        </w:rPr>
        <w:t xml:space="preserve">Adi </w:t>
      </w:r>
      <w:proofErr w:type="spellStart"/>
      <w:r>
        <w:rPr>
          <w:rFonts w:ascii="Arial" w:hAnsi="Arial"/>
          <w:b/>
        </w:rPr>
        <w:t>Scapinello</w:t>
      </w:r>
      <w:proofErr w:type="spellEnd"/>
      <w:r>
        <w:rPr>
          <w:rFonts w:ascii="Arial" w:hAnsi="Arial"/>
          <w:b/>
        </w:rPr>
        <w:t xml:space="preserve"> </w:t>
      </w:r>
      <w:r>
        <w:rPr>
          <w:rFonts w:ascii="Arial" w:hAnsi="Arial"/>
          <w:b/>
        </w:rPr>
        <w:tab/>
      </w:r>
      <w:r>
        <w:rPr>
          <w:rFonts w:ascii="Arial" w:hAnsi="Arial"/>
          <w:b/>
        </w:rPr>
        <w:tab/>
      </w:r>
      <w:r>
        <w:rPr>
          <w:rFonts w:ascii="Arial" w:hAnsi="Arial"/>
          <w:b/>
        </w:rPr>
        <w:tab/>
        <w:t xml:space="preserve">Marina </w:t>
      </w:r>
      <w:proofErr w:type="spellStart"/>
      <w:r>
        <w:rPr>
          <w:rFonts w:ascii="Arial" w:hAnsi="Arial"/>
          <w:b/>
        </w:rPr>
        <w:t>Panazzolo</w:t>
      </w:r>
      <w:proofErr w:type="spellEnd"/>
      <w:r>
        <w:rPr>
          <w:rFonts w:ascii="Arial" w:hAnsi="Arial"/>
          <w:b/>
        </w:rPr>
        <w:tab/>
      </w:r>
      <w:r>
        <w:rPr>
          <w:rFonts w:ascii="Arial" w:hAnsi="Arial"/>
          <w:b/>
        </w:rPr>
        <w:tab/>
        <w:t>Odete Araldi Bortolini</w:t>
      </w:r>
    </w:p>
    <w:p w:rsidR="00EF7AC8" w:rsidRDefault="00EF7AC8" w:rsidP="00EF7AC8">
      <w:pPr>
        <w:jc w:val="center"/>
        <w:rPr>
          <w:rFonts w:ascii="Arial" w:hAnsi="Arial"/>
          <w:b/>
        </w:rPr>
      </w:pPr>
      <w:r>
        <w:rPr>
          <w:rFonts w:ascii="Arial" w:hAnsi="Arial"/>
          <w:b/>
        </w:rPr>
        <w:t>Vereador (</w:t>
      </w:r>
      <w:proofErr w:type="gramStart"/>
      <w:r>
        <w:rPr>
          <w:rFonts w:ascii="Arial" w:hAnsi="Arial"/>
          <w:b/>
        </w:rPr>
        <w:t xml:space="preserve">MDB)   </w:t>
      </w:r>
      <w:proofErr w:type="gramEnd"/>
      <w:r>
        <w:rPr>
          <w:rFonts w:ascii="Arial" w:hAnsi="Arial"/>
          <w:b/>
        </w:rPr>
        <w:tab/>
      </w:r>
      <w:r>
        <w:rPr>
          <w:rFonts w:ascii="Arial" w:hAnsi="Arial"/>
          <w:b/>
        </w:rPr>
        <w:tab/>
      </w:r>
      <w:r>
        <w:rPr>
          <w:rFonts w:ascii="Arial" w:hAnsi="Arial"/>
          <w:b/>
        </w:rPr>
        <w:tab/>
        <w:t xml:space="preserve">Vereadora (PT)  </w:t>
      </w:r>
      <w:r>
        <w:rPr>
          <w:rFonts w:ascii="Arial" w:hAnsi="Arial"/>
          <w:b/>
        </w:rPr>
        <w:tab/>
      </w:r>
      <w:r>
        <w:rPr>
          <w:rFonts w:ascii="Arial" w:hAnsi="Arial"/>
          <w:b/>
        </w:rPr>
        <w:tab/>
        <w:t xml:space="preserve">  Vereadora (MDB)</w:t>
      </w:r>
    </w:p>
    <w:p w:rsidR="00EF7AC8" w:rsidRDefault="00EF7AC8" w:rsidP="00EF7AC8">
      <w:pPr>
        <w:jc w:val="center"/>
        <w:rPr>
          <w:rFonts w:ascii="Arial" w:hAnsi="Arial"/>
          <w:b/>
        </w:rPr>
      </w:pPr>
    </w:p>
    <w:p w:rsidR="00EF7AC8" w:rsidRDefault="00EF7AC8" w:rsidP="00EF7AC8">
      <w:pPr>
        <w:jc w:val="center"/>
        <w:rPr>
          <w:rFonts w:ascii="Arial" w:hAnsi="Arial"/>
          <w:b/>
        </w:rPr>
      </w:pPr>
    </w:p>
    <w:p w:rsidR="00EF7AC8" w:rsidRDefault="00EF7AC8" w:rsidP="00EF7AC8">
      <w:pPr>
        <w:jc w:val="center"/>
        <w:rPr>
          <w:rFonts w:ascii="Arial" w:hAnsi="Arial"/>
          <w:b/>
        </w:rPr>
      </w:pPr>
    </w:p>
    <w:p w:rsidR="00EF7AC8" w:rsidRDefault="00EF7AC8" w:rsidP="00EF7AC8">
      <w:pPr>
        <w:jc w:val="center"/>
        <w:rPr>
          <w:rFonts w:ascii="Arial" w:hAnsi="Arial"/>
          <w:b/>
        </w:rPr>
      </w:pPr>
    </w:p>
    <w:p w:rsidR="00EF7AC8" w:rsidRDefault="00EF7AC8" w:rsidP="00EF7AC8">
      <w:pPr>
        <w:ind w:firstLine="709"/>
        <w:jc w:val="center"/>
        <w:rPr>
          <w:rFonts w:ascii="Arial" w:hAnsi="Arial"/>
          <w:b/>
        </w:rPr>
      </w:pPr>
    </w:p>
    <w:p w:rsidR="00EF7AC8" w:rsidRDefault="00EF7AC8" w:rsidP="00EF7AC8">
      <w:pPr>
        <w:rPr>
          <w:rFonts w:ascii="Arial" w:hAnsi="Arial"/>
          <w:b/>
        </w:rPr>
      </w:pPr>
      <w:r>
        <w:rPr>
          <w:rFonts w:ascii="Arial" w:hAnsi="Arial"/>
          <w:b/>
        </w:rPr>
        <w:t xml:space="preserve">Gustavo De Déa    </w:t>
      </w:r>
      <w:r>
        <w:rPr>
          <w:rFonts w:ascii="Arial" w:hAnsi="Arial"/>
          <w:b/>
        </w:rPr>
        <w:tab/>
        <w:t xml:space="preserve"> </w:t>
      </w:r>
      <w:r>
        <w:rPr>
          <w:rFonts w:ascii="Arial" w:hAnsi="Arial"/>
          <w:b/>
        </w:rPr>
        <w:tab/>
      </w:r>
      <w:r>
        <w:rPr>
          <w:rFonts w:ascii="Arial" w:hAnsi="Arial"/>
          <w:b/>
        </w:rPr>
        <w:tab/>
        <w:t xml:space="preserve">Márcio André </w:t>
      </w:r>
      <w:proofErr w:type="gramStart"/>
      <w:r>
        <w:rPr>
          <w:rFonts w:ascii="Arial" w:hAnsi="Arial"/>
          <w:b/>
        </w:rPr>
        <w:t xml:space="preserve">Rossi  </w:t>
      </w:r>
      <w:r>
        <w:rPr>
          <w:rFonts w:ascii="Arial" w:hAnsi="Arial"/>
          <w:b/>
        </w:rPr>
        <w:tab/>
      </w:r>
      <w:proofErr w:type="gramEnd"/>
      <w:r>
        <w:rPr>
          <w:rFonts w:ascii="Arial" w:hAnsi="Arial"/>
          <w:b/>
        </w:rPr>
        <w:tab/>
        <w:t xml:space="preserve">Odacir </w:t>
      </w:r>
      <w:proofErr w:type="spellStart"/>
      <w:r>
        <w:rPr>
          <w:rFonts w:ascii="Arial" w:hAnsi="Arial"/>
          <w:b/>
        </w:rPr>
        <w:t>Battistin</w:t>
      </w:r>
      <w:proofErr w:type="spellEnd"/>
    </w:p>
    <w:p w:rsidR="00300E50" w:rsidRDefault="00EF7AC8" w:rsidP="00EF7AC8">
      <w:pPr>
        <w:rPr>
          <w:rFonts w:ascii="Arial" w:hAnsi="Arial"/>
          <w:b/>
        </w:rPr>
      </w:pPr>
      <w:r>
        <w:rPr>
          <w:rFonts w:ascii="Arial" w:hAnsi="Arial"/>
          <w:b/>
        </w:rPr>
        <w:t>Vereador (</w:t>
      </w:r>
      <w:proofErr w:type="gramStart"/>
      <w:r>
        <w:rPr>
          <w:rFonts w:ascii="Arial" w:hAnsi="Arial"/>
          <w:b/>
        </w:rPr>
        <w:t xml:space="preserve">MDB)   </w:t>
      </w:r>
      <w:proofErr w:type="gramEnd"/>
      <w:r>
        <w:rPr>
          <w:rFonts w:ascii="Arial" w:hAnsi="Arial"/>
          <w:b/>
        </w:rPr>
        <w:t xml:space="preserve">     </w:t>
      </w:r>
      <w:r>
        <w:rPr>
          <w:rFonts w:ascii="Arial" w:hAnsi="Arial"/>
          <w:b/>
        </w:rPr>
        <w:tab/>
      </w:r>
      <w:r>
        <w:rPr>
          <w:rFonts w:ascii="Arial" w:hAnsi="Arial"/>
          <w:b/>
        </w:rPr>
        <w:tab/>
      </w:r>
      <w:r>
        <w:rPr>
          <w:rFonts w:ascii="Arial" w:hAnsi="Arial"/>
          <w:b/>
        </w:rPr>
        <w:tab/>
        <w:t xml:space="preserve">Vereador (PP)  </w:t>
      </w:r>
      <w:r>
        <w:rPr>
          <w:rFonts w:ascii="Arial" w:hAnsi="Arial"/>
          <w:b/>
        </w:rPr>
        <w:tab/>
      </w:r>
      <w:r>
        <w:rPr>
          <w:rFonts w:ascii="Arial" w:hAnsi="Arial"/>
          <w:b/>
        </w:rPr>
        <w:tab/>
        <w:t xml:space="preserve"> Vereador (MDB)</w:t>
      </w:r>
    </w:p>
    <w:p w:rsidR="00300E50" w:rsidRDefault="00300E50">
      <w:pPr>
        <w:ind w:firstLine="709"/>
        <w:jc w:val="center"/>
        <w:rPr>
          <w:rFonts w:ascii="Arial" w:hAnsi="Arial"/>
          <w:b/>
        </w:rPr>
      </w:pPr>
    </w:p>
    <w:p w:rsidR="00300E50" w:rsidRDefault="00300E50">
      <w:pPr>
        <w:ind w:firstLine="709"/>
        <w:jc w:val="center"/>
        <w:rPr>
          <w:rFonts w:ascii="Arial" w:hAnsi="Arial"/>
          <w:b/>
        </w:rPr>
      </w:pPr>
    </w:p>
    <w:p w:rsidR="00300E50" w:rsidRDefault="00300E50">
      <w:pPr>
        <w:pStyle w:val="Standard"/>
        <w:jc w:val="center"/>
        <w:rPr>
          <w:rFonts w:hint="eastAsia"/>
        </w:rPr>
      </w:pPr>
    </w:p>
    <w:sectPr w:rsidR="00300E50">
      <w:headerReference w:type="default" r:id="rId6"/>
      <w:footerReference w:type="default" r:id="rId7"/>
      <w:pgSz w:w="11906" w:h="16838"/>
      <w:pgMar w:top="1417" w:right="1701" w:bottom="709" w:left="1701" w:header="851" w:footer="236"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3057" w:rsidRDefault="00CA3057">
      <w:r>
        <w:separator/>
      </w:r>
    </w:p>
  </w:endnote>
  <w:endnote w:type="continuationSeparator" w:id="0">
    <w:p w:rsidR="00CA3057" w:rsidRDefault="00CA3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E50" w:rsidRDefault="0032486D">
    <w:pPr>
      <w:pStyle w:val="Rodap"/>
      <w:rPr>
        <w:b/>
        <w:sz w:val="18"/>
      </w:rPr>
    </w:pPr>
    <w:r>
      <w:rPr>
        <w:b/>
        <w:sz w:val="18"/>
      </w:rPr>
      <w:t>RUA JÚLIO DE CASTILHOS, 895 – CENTRO – 95260-000 – NOVA ROMA DO SUL – RS – FONE/FAX – (54)3294-1005</w:t>
    </w:r>
  </w:p>
  <w:p w:rsidR="00300E50" w:rsidRDefault="0032486D">
    <w:pPr>
      <w:pStyle w:val="Rodap"/>
    </w:pPr>
    <w:proofErr w:type="gramStart"/>
    <w:r>
      <w:rPr>
        <w:b/>
        <w:sz w:val="18"/>
      </w:rPr>
      <w:t>e-mail</w:t>
    </w:r>
    <w:proofErr w:type="gramEnd"/>
    <w:r>
      <w:rPr>
        <w:b/>
        <w:sz w:val="18"/>
      </w:rPr>
      <w:t xml:space="preserve">: </w:t>
    </w:r>
    <w:hyperlink r:id="rId1">
      <w:r>
        <w:rPr>
          <w:rStyle w:val="LinkdaInternet"/>
          <w:b/>
          <w:sz w:val="18"/>
        </w:rPr>
        <w:t>camaravereadores@novaromadosul.rs.gov.br/</w:t>
      </w:r>
    </w:hyperlink>
    <w:r>
      <w:rPr>
        <w:b/>
        <w:sz w:val="18"/>
      </w:rPr>
      <w:t xml:space="preserve"> site: novaromadosul.rs.leg.br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3057" w:rsidRDefault="00CA3057">
      <w:r>
        <w:separator/>
      </w:r>
    </w:p>
  </w:footnote>
  <w:footnote w:type="continuationSeparator" w:id="0">
    <w:p w:rsidR="00CA3057" w:rsidRDefault="00CA30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E50" w:rsidRDefault="0032486D">
    <w:pPr>
      <w:pStyle w:val="Cabealho"/>
      <w:jc w:val="center"/>
      <w:rPr>
        <w:b/>
        <w:sz w:val="44"/>
      </w:rPr>
    </w:pPr>
    <w:r>
      <w:rPr>
        <w:noProof/>
        <w:lang w:eastAsia="pt-BR"/>
      </w:rPr>
      <w:drawing>
        <wp:anchor distT="0" distB="0" distL="114300" distR="114300" simplePos="0" relativeHeight="3" behindDoc="1" locked="0" layoutInCell="1" allowOverlap="1">
          <wp:simplePos x="0" y="0"/>
          <wp:positionH relativeFrom="margin">
            <wp:posOffset>-114300</wp:posOffset>
          </wp:positionH>
          <wp:positionV relativeFrom="paragraph">
            <wp:posOffset>-148590</wp:posOffset>
          </wp:positionV>
          <wp:extent cx="762000" cy="883285"/>
          <wp:effectExtent l="0" t="0" r="0" b="0"/>
          <wp:wrapNone/>
          <wp:docPr id="1" name="Imagem 3" descr="C:\Users\User\Desktop\ARQUIVOS E DOCUMENTAÇÕES\ARQUIVOS, DOCUMENTOS, OFÍCIOS, PEDIDOS, FOTOS,SESSÕES SOLENES, VEREADORES JUNIORES E DA 3ª IDADE\IMAGENS E MATÉRIA PARA SITE E FACEBOOK\Brasão municíp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3" descr="C:\Users\User\Desktop\ARQUIVOS E DOCUMENTAÇÕES\ARQUIVOS, DOCUMENTOS, OFÍCIOS, PEDIDOS, FOTOS,SESSÕES SOLENES, VEREADORES JUNIORES E DA 3ª IDADE\IMAGENS E MATÉRIA PARA SITE E FACEBOOK\Brasão município.jpg"/>
                  <pic:cNvPicPr>
                    <a:picLocks noChangeAspect="1" noChangeArrowheads="1"/>
                  </pic:cNvPicPr>
                </pic:nvPicPr>
                <pic:blipFill>
                  <a:blip r:embed="rId1"/>
                  <a:stretch>
                    <a:fillRect/>
                  </a:stretch>
                </pic:blipFill>
                <pic:spPr bwMode="auto">
                  <a:xfrm>
                    <a:off x="0" y="0"/>
                    <a:ext cx="762000" cy="883285"/>
                  </a:xfrm>
                  <a:prstGeom prst="rect">
                    <a:avLst/>
                  </a:prstGeom>
                </pic:spPr>
              </pic:pic>
            </a:graphicData>
          </a:graphic>
        </wp:anchor>
      </w:drawing>
    </w:r>
    <w:r>
      <w:rPr>
        <w:b/>
        <w:sz w:val="44"/>
      </w:rPr>
      <w:t>Câmara Municipal de Vereadores</w:t>
    </w:r>
  </w:p>
  <w:p w:rsidR="00300E50" w:rsidRDefault="0032486D">
    <w:pPr>
      <w:pStyle w:val="Cabealho"/>
      <w:jc w:val="center"/>
      <w:rPr>
        <w:b/>
        <w:sz w:val="44"/>
      </w:rPr>
    </w:pPr>
    <w:r>
      <w:rPr>
        <w:b/>
        <w:sz w:val="44"/>
      </w:rPr>
      <w:t>NOVA ROMA DO SUL</w:t>
    </w:r>
  </w:p>
  <w:p w:rsidR="00300E50" w:rsidRDefault="00300E50">
    <w:pPr>
      <w:pStyle w:val="Cabealho"/>
      <w:rPr>
        <w:b/>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E50"/>
    <w:rsid w:val="00300E50"/>
    <w:rsid w:val="0032486D"/>
    <w:rsid w:val="00AB061F"/>
    <w:rsid w:val="00CA3057"/>
    <w:rsid w:val="00EF7AC8"/>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3FBD25-F340-4B18-B6A3-402C1B945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pt-B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1ECC"/>
    <w:rPr>
      <w:rFonts w:cs="Arial"/>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uiPriority w:val="99"/>
    <w:qFormat/>
    <w:rsid w:val="003C0D81"/>
  </w:style>
  <w:style w:type="character" w:customStyle="1" w:styleId="RodapChar">
    <w:name w:val="Rodapé Char"/>
    <w:basedOn w:val="Fontepargpadro"/>
    <w:link w:val="Rodap"/>
    <w:uiPriority w:val="99"/>
    <w:qFormat/>
    <w:rsid w:val="003C0D81"/>
  </w:style>
  <w:style w:type="character" w:customStyle="1" w:styleId="LinkdaInternet">
    <w:name w:val="Link da Internet"/>
    <w:basedOn w:val="Fontepargpadro"/>
    <w:uiPriority w:val="99"/>
    <w:unhideWhenUsed/>
    <w:rsid w:val="003C0D81"/>
    <w:rPr>
      <w:color w:val="0563C1" w:themeColor="hyperlink"/>
      <w:u w:val="single"/>
    </w:rPr>
  </w:style>
  <w:style w:type="character" w:customStyle="1" w:styleId="TextodebaloChar">
    <w:name w:val="Texto de balão Char"/>
    <w:basedOn w:val="Fontepargpadro"/>
    <w:link w:val="Textodebalo"/>
    <w:uiPriority w:val="99"/>
    <w:semiHidden/>
    <w:qFormat/>
    <w:rsid w:val="00685724"/>
    <w:rPr>
      <w:rFonts w:ascii="Segoe UI" w:eastAsia="Calibri" w:hAnsi="Segoe UI" w:cs="Segoe UI"/>
      <w:sz w:val="18"/>
      <w:szCs w:val="18"/>
      <w:lang w:eastAsia="pt-BR"/>
    </w:rPr>
  </w:style>
  <w:style w:type="character" w:customStyle="1" w:styleId="ListLabel1">
    <w:name w:val="ListLabel 1"/>
    <w:qFormat/>
    <w:rPr>
      <w:b/>
      <w:sz w:val="18"/>
    </w:rPr>
  </w:style>
  <w:style w:type="character" w:customStyle="1" w:styleId="ListLabel2">
    <w:name w:val="ListLabel 2"/>
    <w:qFormat/>
    <w:rPr>
      <w:b/>
      <w:sz w:val="18"/>
    </w:rPr>
  </w:style>
  <w:style w:type="paragraph" w:styleId="Ttulo">
    <w:name w:val="Title"/>
    <w:basedOn w:val="Normal"/>
    <w:next w:val="Corpodetexto"/>
    <w:qFormat/>
    <w:pPr>
      <w:keepNext/>
      <w:spacing w:before="240" w:after="120"/>
    </w:pPr>
    <w:rPr>
      <w:rFonts w:ascii="Liberation Sans" w:eastAsia="Microsoft YaHei" w:hAnsi="Liberation Sans" w:cs="Mangal"/>
      <w:sz w:val="28"/>
      <w:szCs w:val="28"/>
    </w:rPr>
  </w:style>
  <w:style w:type="paragraph" w:styleId="Corpodetexto">
    <w:name w:val="Body Text"/>
    <w:basedOn w:val="Normal"/>
    <w:pPr>
      <w:spacing w:after="140" w:line="276" w:lineRule="auto"/>
    </w:pPr>
  </w:style>
  <w:style w:type="paragraph" w:styleId="Lista">
    <w:name w:val="List"/>
    <w:basedOn w:val="Corpodetexto"/>
    <w:rPr>
      <w:rFonts w:cs="Mangal"/>
    </w:rPr>
  </w:style>
  <w:style w:type="paragraph" w:styleId="Legenda">
    <w:name w:val="caption"/>
    <w:basedOn w:val="Normal"/>
    <w:qFormat/>
    <w:pPr>
      <w:suppressLineNumbers/>
      <w:spacing w:before="120" w:after="120"/>
    </w:pPr>
    <w:rPr>
      <w:rFonts w:cs="Mangal"/>
      <w:i/>
      <w:iCs/>
      <w:sz w:val="24"/>
      <w:szCs w:val="24"/>
    </w:rPr>
  </w:style>
  <w:style w:type="paragraph" w:customStyle="1" w:styleId="ndice">
    <w:name w:val="Índice"/>
    <w:basedOn w:val="Normal"/>
    <w:qFormat/>
    <w:pPr>
      <w:suppressLineNumbers/>
    </w:pPr>
    <w:rPr>
      <w:rFonts w:cs="Mangal"/>
    </w:rPr>
  </w:style>
  <w:style w:type="paragraph" w:styleId="Cabealho">
    <w:name w:val="header"/>
    <w:basedOn w:val="Normal"/>
    <w:link w:val="CabealhoChar"/>
    <w:uiPriority w:val="99"/>
    <w:unhideWhenUsed/>
    <w:rsid w:val="003C0D81"/>
    <w:pPr>
      <w:tabs>
        <w:tab w:val="center" w:pos="4252"/>
        <w:tab w:val="right" w:pos="8504"/>
      </w:tabs>
    </w:pPr>
    <w:rPr>
      <w:rFonts w:cstheme="minorBidi"/>
      <w:sz w:val="22"/>
      <w:szCs w:val="22"/>
      <w:lang w:eastAsia="en-US"/>
    </w:rPr>
  </w:style>
  <w:style w:type="paragraph" w:styleId="Rodap">
    <w:name w:val="footer"/>
    <w:basedOn w:val="Normal"/>
    <w:link w:val="RodapChar"/>
    <w:uiPriority w:val="99"/>
    <w:unhideWhenUsed/>
    <w:rsid w:val="003C0D81"/>
    <w:pPr>
      <w:tabs>
        <w:tab w:val="center" w:pos="4252"/>
        <w:tab w:val="right" w:pos="8504"/>
      </w:tabs>
    </w:pPr>
    <w:rPr>
      <w:rFonts w:cstheme="minorBidi"/>
      <w:sz w:val="22"/>
      <w:szCs w:val="22"/>
      <w:lang w:eastAsia="en-US"/>
    </w:rPr>
  </w:style>
  <w:style w:type="paragraph" w:customStyle="1" w:styleId="Standard">
    <w:name w:val="Standard"/>
    <w:qFormat/>
    <w:rsid w:val="00241ECC"/>
    <w:pPr>
      <w:widowControl w:val="0"/>
      <w:suppressAutoHyphens/>
    </w:pPr>
    <w:rPr>
      <w:rFonts w:ascii="Liberation Serif" w:eastAsia="SimSun" w:hAnsi="Liberation Serif" w:cs="Mangal"/>
      <w:kern w:val="2"/>
      <w:sz w:val="24"/>
      <w:szCs w:val="24"/>
      <w:lang w:eastAsia="zh-CN" w:bidi="hi-IN"/>
    </w:rPr>
  </w:style>
  <w:style w:type="paragraph" w:customStyle="1" w:styleId="SemEspaamento1">
    <w:name w:val="Sem Espaçamento1"/>
    <w:qFormat/>
    <w:rsid w:val="00241ECC"/>
    <w:pPr>
      <w:suppressAutoHyphens/>
    </w:pPr>
    <w:rPr>
      <w:rFonts w:ascii="Calibri" w:eastAsia="Times New Roman" w:hAnsi="Calibri" w:cs="Times New Roman"/>
      <w:color w:val="00000A"/>
      <w:kern w:val="2"/>
    </w:rPr>
  </w:style>
  <w:style w:type="paragraph" w:styleId="Textodebalo">
    <w:name w:val="Balloon Text"/>
    <w:basedOn w:val="Normal"/>
    <w:link w:val="TextodebaloChar"/>
    <w:uiPriority w:val="99"/>
    <w:semiHidden/>
    <w:unhideWhenUsed/>
    <w:qFormat/>
    <w:rsid w:val="00685724"/>
    <w:rPr>
      <w:rFonts w:ascii="Segoe UI" w:hAnsi="Segoe UI" w:cs="Segoe UI"/>
      <w:sz w:val="18"/>
      <w:szCs w:val="18"/>
    </w:rPr>
  </w:style>
  <w:style w:type="paragraph" w:customStyle="1" w:styleId="Default">
    <w:name w:val="Default"/>
    <w:qFormat/>
    <w:rsid w:val="000707A1"/>
    <w:pPr>
      <w:widowControl w:val="0"/>
      <w:suppressAutoHyphens/>
    </w:pPr>
    <w:rPr>
      <w:rFonts w:ascii="Courier New" w:eastAsia="SimSun" w:hAnsi="Courier New" w:cs="Mangal"/>
      <w:color w:val="000000"/>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camaravereadores@novaromadosul.r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256</Words>
  <Characters>1384</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usuario</cp:lastModifiedBy>
  <cp:revision>3</cp:revision>
  <cp:lastPrinted>2019-10-09T18:05:00Z</cp:lastPrinted>
  <dcterms:created xsi:type="dcterms:W3CDTF">2019-12-11T18:42:00Z</dcterms:created>
  <dcterms:modified xsi:type="dcterms:W3CDTF">2019-12-11T20:00:00Z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