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0611D4D0" w:rsidR="00F10FB2" w:rsidRDefault="007471F3" w:rsidP="008923AF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PEDIDO DE INDICAÇÃO nº 0</w:t>
      </w:r>
      <w:r w:rsidR="008923AF">
        <w:rPr>
          <w:rFonts w:ascii="Tahoma" w:hAnsi="Tahoma" w:cs="Tahoma"/>
          <w:sz w:val="28"/>
          <w:szCs w:val="28"/>
        </w:rPr>
        <w:t>5</w:t>
      </w:r>
      <w:r w:rsidR="00AF6D4E">
        <w:rPr>
          <w:rFonts w:ascii="Tahoma" w:hAnsi="Tahoma" w:cs="Tahoma"/>
          <w:sz w:val="28"/>
          <w:szCs w:val="28"/>
        </w:rPr>
        <w:t>/2017</w:t>
      </w:r>
    </w:p>
    <w:p w14:paraId="0B277A65" w14:textId="77777777" w:rsidR="00F10FB2" w:rsidRDefault="00F10FB2" w:rsidP="00F10FB2">
      <w:pPr>
        <w:pStyle w:val="SemEspaamento1"/>
        <w:rPr>
          <w:rFonts w:ascii="Tahoma" w:hAnsi="Tahoma" w:cs="Tahoma"/>
          <w:sz w:val="28"/>
          <w:szCs w:val="28"/>
        </w:rPr>
      </w:pP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67ADDB08" w:rsidR="00D22A15" w:rsidRDefault="007471F3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Vereador</w:t>
      </w:r>
      <w:r w:rsidR="00AF6D4E">
        <w:rPr>
          <w:rFonts w:ascii="Tahoma" w:hAnsi="Tahoma" w:cs="Tahoma"/>
          <w:sz w:val="24"/>
          <w:szCs w:val="24"/>
        </w:rPr>
        <w:t xml:space="preserve"> abaixo subscrit</w:t>
      </w:r>
      <w:r>
        <w:rPr>
          <w:rFonts w:ascii="Tahoma" w:hAnsi="Tahoma" w:cs="Tahoma"/>
          <w:sz w:val="24"/>
          <w:szCs w:val="24"/>
        </w:rPr>
        <w:t>o</w:t>
      </w:r>
      <w:r w:rsidR="00F10FB2">
        <w:rPr>
          <w:rFonts w:ascii="Tahoma" w:hAnsi="Tahoma" w:cs="Tahoma"/>
          <w:sz w:val="24"/>
          <w:szCs w:val="24"/>
        </w:rPr>
        <w:t>, vem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 w:rsidR="00AF6D4E"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>PEDIDO DE INDICAÇÃO</w:t>
      </w:r>
      <w:r w:rsidR="00AF6D4E">
        <w:rPr>
          <w:rFonts w:ascii="Tahoma" w:hAnsi="Tahoma" w:cs="Tahoma"/>
          <w:sz w:val="24"/>
          <w:szCs w:val="24"/>
        </w:rPr>
        <w:t>,</w:t>
      </w:r>
      <w:r w:rsidR="006B3F1B">
        <w:rPr>
          <w:rFonts w:ascii="Tahoma" w:hAnsi="Tahoma" w:cs="Tahoma"/>
          <w:sz w:val="24"/>
          <w:szCs w:val="24"/>
        </w:rPr>
        <w:t xml:space="preserve"> que visa sugerir medidas político-administrativas de interesse público,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 do artigo 106, artigo 139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 w:rsidR="00AF6D4E"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 w:rsidR="00AF6D4E">
        <w:rPr>
          <w:rFonts w:ascii="Tahoma" w:hAnsi="Tahoma" w:cs="Tahoma"/>
          <w:sz w:val="24"/>
          <w:szCs w:val="24"/>
        </w:rPr>
        <w:t xml:space="preserve">o mesmo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 w:rsidR="00AF6D4E"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 w:rsidR="00AF6D4E"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5309DBA9" w14:textId="77777777" w:rsidR="007471F3" w:rsidRDefault="007471F3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452E8004" w14:textId="6E2C8967" w:rsidR="008923AF" w:rsidRPr="008923AF" w:rsidRDefault="008923AF" w:rsidP="008923AF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8923AF">
        <w:rPr>
          <w:rFonts w:ascii="Tahoma" w:hAnsi="Tahoma" w:cs="Tahoma"/>
          <w:b/>
          <w:sz w:val="24"/>
          <w:szCs w:val="24"/>
        </w:rPr>
        <w:t xml:space="preserve"> Que o Poder Público Municipal, através dos departamentos de transito e de obras </w:t>
      </w:r>
      <w:r w:rsidRPr="008923AF">
        <w:rPr>
          <w:rFonts w:ascii="Tahoma" w:hAnsi="Tahoma" w:cs="Tahoma"/>
          <w:b/>
          <w:sz w:val="24"/>
          <w:szCs w:val="24"/>
        </w:rPr>
        <w:t>públicas</w:t>
      </w:r>
      <w:r w:rsidRPr="008923AF">
        <w:rPr>
          <w:rFonts w:ascii="Tahoma" w:hAnsi="Tahoma" w:cs="Tahoma"/>
          <w:b/>
          <w:sz w:val="24"/>
          <w:szCs w:val="24"/>
        </w:rPr>
        <w:t xml:space="preserve">, faça a colocação de faixa de pedestre na Av. </w:t>
      </w:r>
      <w:proofErr w:type="spellStart"/>
      <w:r w:rsidRPr="008923AF">
        <w:rPr>
          <w:rFonts w:ascii="Tahoma" w:hAnsi="Tahoma" w:cs="Tahoma"/>
          <w:b/>
          <w:sz w:val="24"/>
          <w:szCs w:val="24"/>
        </w:rPr>
        <w:t>Julio</w:t>
      </w:r>
      <w:proofErr w:type="spellEnd"/>
      <w:r w:rsidRPr="008923AF">
        <w:rPr>
          <w:rFonts w:ascii="Tahoma" w:hAnsi="Tahoma" w:cs="Tahoma"/>
          <w:b/>
          <w:sz w:val="24"/>
          <w:szCs w:val="24"/>
        </w:rPr>
        <w:t xml:space="preserve"> de Castilhos, em frente a </w:t>
      </w:r>
      <w:proofErr w:type="spellStart"/>
      <w:r w:rsidRPr="008923AF">
        <w:rPr>
          <w:rFonts w:ascii="Tahoma" w:hAnsi="Tahoma" w:cs="Tahoma"/>
          <w:b/>
          <w:sz w:val="24"/>
          <w:szCs w:val="24"/>
        </w:rPr>
        <w:t>AgroRoma</w:t>
      </w:r>
      <w:proofErr w:type="spellEnd"/>
      <w:r w:rsidRPr="008923AF">
        <w:rPr>
          <w:rFonts w:ascii="Tahoma" w:hAnsi="Tahoma" w:cs="Tahoma"/>
          <w:b/>
          <w:sz w:val="24"/>
          <w:szCs w:val="24"/>
        </w:rPr>
        <w:t xml:space="preserve">, sentido Rua </w:t>
      </w:r>
      <w:proofErr w:type="spellStart"/>
      <w:r w:rsidRPr="008923AF">
        <w:rPr>
          <w:rFonts w:ascii="Tahoma" w:hAnsi="Tahoma" w:cs="Tahoma"/>
          <w:b/>
          <w:sz w:val="24"/>
          <w:szCs w:val="24"/>
        </w:rPr>
        <w:t>Sestílio</w:t>
      </w:r>
      <w:proofErr w:type="spellEnd"/>
      <w:r w:rsidRPr="008923A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923AF">
        <w:rPr>
          <w:rFonts w:ascii="Tahoma" w:hAnsi="Tahoma" w:cs="Tahoma"/>
          <w:b/>
          <w:sz w:val="24"/>
          <w:szCs w:val="24"/>
        </w:rPr>
        <w:t>Tochetto</w:t>
      </w:r>
      <w:proofErr w:type="spellEnd"/>
      <w:r w:rsidRPr="008923AF">
        <w:rPr>
          <w:rFonts w:ascii="Tahoma" w:hAnsi="Tahoma" w:cs="Tahoma"/>
          <w:b/>
          <w:sz w:val="24"/>
          <w:szCs w:val="24"/>
        </w:rPr>
        <w:t xml:space="preserve"> (Rua da Escola Chão de Estrelas).</w:t>
      </w:r>
    </w:p>
    <w:p w14:paraId="23F1E595" w14:textId="77777777" w:rsidR="008923AF" w:rsidRDefault="008923AF" w:rsidP="008923AF">
      <w:pPr>
        <w:rPr>
          <w:sz w:val="19"/>
          <w:szCs w:val="19"/>
        </w:rPr>
      </w:pPr>
    </w:p>
    <w:p w14:paraId="0D660308" w14:textId="1EE4009B" w:rsidR="008923AF" w:rsidRPr="008923AF" w:rsidRDefault="008923AF" w:rsidP="008923AF">
      <w:pPr>
        <w:rPr>
          <w:rFonts w:ascii="Tahoma" w:eastAsia="Times New Roman" w:hAnsi="Tahoma" w:cs="Tahoma"/>
          <w:sz w:val="24"/>
          <w:szCs w:val="24"/>
        </w:rPr>
      </w:pPr>
      <w:r>
        <w:rPr>
          <w:sz w:val="19"/>
          <w:szCs w:val="19"/>
        </w:rPr>
        <w:t> </w:t>
      </w:r>
      <w:r w:rsidR="00F10FB2" w:rsidRPr="00D22A15">
        <w:rPr>
          <w:rFonts w:ascii="Tahoma" w:hAnsi="Tahoma" w:cs="Tahoma"/>
          <w:b/>
          <w:sz w:val="24"/>
          <w:szCs w:val="24"/>
        </w:rPr>
        <w:t>Justificativa:</w:t>
      </w:r>
      <w:r w:rsidR="00F10FB2" w:rsidRPr="00D22A15">
        <w:rPr>
          <w:rFonts w:ascii="Tahoma" w:hAnsi="Tahoma" w:cs="Tahoma"/>
          <w:sz w:val="24"/>
          <w:szCs w:val="24"/>
        </w:rPr>
        <w:t xml:space="preserve"> </w:t>
      </w:r>
      <w:r w:rsidRPr="008923AF">
        <w:rPr>
          <w:rFonts w:ascii="Tahoma" w:eastAsia="Times New Roman" w:hAnsi="Tahoma" w:cs="Tahoma"/>
          <w:sz w:val="24"/>
          <w:szCs w:val="24"/>
        </w:rPr>
        <w:t xml:space="preserve">O referido local atualmente conta com alto fluxo de veículos de passeio, de cargas e, principalmente de pedestres, uma vez que, a Rua </w:t>
      </w:r>
      <w:proofErr w:type="spellStart"/>
      <w:r w:rsidRPr="008923AF">
        <w:rPr>
          <w:rFonts w:ascii="Tahoma" w:eastAsia="Times New Roman" w:hAnsi="Tahoma" w:cs="Tahoma"/>
          <w:sz w:val="24"/>
          <w:szCs w:val="24"/>
        </w:rPr>
        <w:t>Sestílio</w:t>
      </w:r>
      <w:proofErr w:type="spellEnd"/>
      <w:r w:rsidRPr="008923AF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8923AF">
        <w:rPr>
          <w:rFonts w:ascii="Tahoma" w:eastAsia="Times New Roman" w:hAnsi="Tahoma" w:cs="Tahoma"/>
          <w:sz w:val="24"/>
          <w:szCs w:val="24"/>
        </w:rPr>
        <w:t>Tochetto</w:t>
      </w:r>
      <w:proofErr w:type="spellEnd"/>
      <w:r w:rsidRPr="008923AF">
        <w:rPr>
          <w:rFonts w:ascii="Tahoma" w:eastAsia="Times New Roman" w:hAnsi="Tahoma" w:cs="Tahoma"/>
          <w:sz w:val="24"/>
          <w:szCs w:val="24"/>
        </w:rPr>
        <w:t xml:space="preserve">, é o principal acesso </w:t>
      </w:r>
      <w:r w:rsidRPr="008923AF">
        <w:rPr>
          <w:rFonts w:ascii="Tahoma" w:eastAsia="Times New Roman" w:hAnsi="Tahoma" w:cs="Tahoma"/>
          <w:sz w:val="24"/>
          <w:szCs w:val="24"/>
        </w:rPr>
        <w:t>à</w:t>
      </w:r>
      <w:r w:rsidRPr="008923AF">
        <w:rPr>
          <w:rFonts w:ascii="Tahoma" w:eastAsia="Times New Roman" w:hAnsi="Tahoma" w:cs="Tahoma"/>
          <w:sz w:val="24"/>
          <w:szCs w:val="24"/>
        </w:rPr>
        <w:t xml:space="preserve"> escola Chão de Estrelas e imediações do Complexo </w:t>
      </w:r>
      <w:proofErr w:type="spellStart"/>
      <w:r w:rsidRPr="008923AF">
        <w:rPr>
          <w:rFonts w:ascii="Tahoma" w:eastAsia="Times New Roman" w:hAnsi="Tahoma" w:cs="Tahoma"/>
          <w:sz w:val="24"/>
          <w:szCs w:val="24"/>
        </w:rPr>
        <w:t>Bertholdo</w:t>
      </w:r>
      <w:proofErr w:type="spellEnd"/>
      <w:r w:rsidRPr="008923AF">
        <w:rPr>
          <w:rFonts w:ascii="Tahoma" w:eastAsia="Times New Roman" w:hAnsi="Tahoma" w:cs="Tahoma"/>
          <w:sz w:val="24"/>
          <w:szCs w:val="24"/>
        </w:rPr>
        <w:t xml:space="preserve">, que conta com um grande movimento de pessoas, principalmente de crianças, que utilizam esses espaços e devido ao grande fluxo de veículos vem dificultando e colocando em risco  a travessia dos pedestres que dependem em se locomoverem de um lado para o outro da via, correndo sérios riscos de sofrerem acidentes graves, uma vez que, a pista favorece a alta velocidade, após feita a pavimentação asfáltica. Além disso, </w:t>
      </w:r>
      <w:r w:rsidRPr="008923AF">
        <w:rPr>
          <w:rFonts w:ascii="Tahoma" w:eastAsia="Times New Roman" w:hAnsi="Tahoma" w:cs="Tahoma"/>
          <w:sz w:val="24"/>
          <w:szCs w:val="24"/>
        </w:rPr>
        <w:t>o local</w:t>
      </w:r>
      <w:r w:rsidRPr="008923AF">
        <w:rPr>
          <w:rFonts w:ascii="Tahoma" w:eastAsia="Times New Roman" w:hAnsi="Tahoma" w:cs="Tahoma"/>
          <w:sz w:val="24"/>
          <w:szCs w:val="24"/>
        </w:rPr>
        <w:t xml:space="preserve"> também é utilizado por diversas pessoas que passam por ali diariamente para fazer o trajeto entre a Av. </w:t>
      </w:r>
      <w:proofErr w:type="spellStart"/>
      <w:r w:rsidRPr="008923AF">
        <w:rPr>
          <w:rFonts w:ascii="Tahoma" w:eastAsia="Times New Roman" w:hAnsi="Tahoma" w:cs="Tahoma"/>
          <w:sz w:val="24"/>
          <w:szCs w:val="24"/>
        </w:rPr>
        <w:t>Julio</w:t>
      </w:r>
      <w:proofErr w:type="spellEnd"/>
      <w:r w:rsidRPr="008923AF">
        <w:rPr>
          <w:rFonts w:ascii="Tahoma" w:eastAsia="Times New Roman" w:hAnsi="Tahoma" w:cs="Tahoma"/>
          <w:sz w:val="24"/>
          <w:szCs w:val="24"/>
        </w:rPr>
        <w:t xml:space="preserve"> de Castilhos e suas residências, com veículos ou a pé, correndo sérios riscos de acidente, sendo assim é de premente necessidade que sejam tomada as providências necessárias para melhorar o tráfego de pedestre naquela área.</w:t>
      </w:r>
      <w:bookmarkStart w:id="0" w:name="_GoBack"/>
      <w:bookmarkEnd w:id="0"/>
    </w:p>
    <w:p w14:paraId="28E9FC03" w14:textId="77777777" w:rsidR="00697EC2" w:rsidRDefault="00697EC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0815C28B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8923AF">
        <w:rPr>
          <w:rFonts w:ascii="Tahoma" w:hAnsi="Tahoma" w:cs="Tahoma"/>
          <w:sz w:val="24"/>
          <w:szCs w:val="24"/>
        </w:rPr>
        <w:t>, 14</w:t>
      </w:r>
      <w:r>
        <w:rPr>
          <w:rFonts w:ascii="Tahoma" w:hAnsi="Tahoma" w:cs="Tahoma"/>
          <w:sz w:val="24"/>
          <w:szCs w:val="24"/>
        </w:rPr>
        <w:t xml:space="preserve"> de </w:t>
      </w:r>
      <w:r w:rsidR="00DB7126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2017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Default="00F10FB2" w:rsidP="009742FE">
      <w:pPr>
        <w:pStyle w:val="SemEspaamento"/>
        <w:jc w:val="center"/>
        <w:rPr>
          <w:b/>
        </w:rPr>
      </w:pPr>
    </w:p>
    <w:p w14:paraId="45C3FA77" w14:textId="77777777" w:rsidR="007471F3" w:rsidRPr="00D22A15" w:rsidRDefault="007471F3" w:rsidP="009742FE">
      <w:pPr>
        <w:pStyle w:val="SemEspaamento"/>
        <w:jc w:val="center"/>
        <w:rPr>
          <w:b/>
        </w:rPr>
      </w:pPr>
    </w:p>
    <w:p w14:paraId="6875E64C" w14:textId="465AF0B8" w:rsidR="00796991" w:rsidRPr="00D22A15" w:rsidRDefault="008923AF" w:rsidP="009742FE">
      <w:pPr>
        <w:pStyle w:val="SemEspaamento"/>
        <w:jc w:val="center"/>
        <w:rPr>
          <w:b/>
        </w:rPr>
      </w:pPr>
      <w:r>
        <w:rPr>
          <w:b/>
        </w:rPr>
        <w:t>Gustavo De Déa</w:t>
      </w:r>
    </w:p>
    <w:p w14:paraId="0E10E288" w14:textId="679477C7" w:rsidR="005B2D3F" w:rsidRPr="00D22A15" w:rsidRDefault="007471F3" w:rsidP="009742FE">
      <w:pPr>
        <w:pStyle w:val="SemEspaamento"/>
        <w:jc w:val="center"/>
        <w:rPr>
          <w:b/>
        </w:rPr>
      </w:pPr>
      <w:r>
        <w:rPr>
          <w:b/>
        </w:rPr>
        <w:t>Vereador</w:t>
      </w:r>
    </w:p>
    <w:p w14:paraId="38CF249E" w14:textId="77777777" w:rsidR="005B2D3F" w:rsidRPr="005B2D3F" w:rsidRDefault="005B2D3F" w:rsidP="009742FE">
      <w:pPr>
        <w:jc w:val="center"/>
        <w:rPr>
          <w:sz w:val="24"/>
          <w:szCs w:val="24"/>
        </w:rPr>
      </w:pP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9039B" w14:textId="77777777" w:rsidR="003826CA" w:rsidRDefault="003826CA" w:rsidP="008778BD">
      <w:pPr>
        <w:spacing w:after="0" w:line="240" w:lineRule="auto"/>
      </w:pPr>
      <w:r>
        <w:separator/>
      </w:r>
    </w:p>
  </w:endnote>
  <w:endnote w:type="continuationSeparator" w:id="0">
    <w:p w14:paraId="600FBAFA" w14:textId="77777777" w:rsidR="003826CA" w:rsidRDefault="003826CA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4B6C4" w14:textId="77777777" w:rsidR="003826CA" w:rsidRDefault="003826CA" w:rsidP="008778BD">
      <w:pPr>
        <w:spacing w:after="0" w:line="240" w:lineRule="auto"/>
      </w:pPr>
      <w:r>
        <w:separator/>
      </w:r>
    </w:p>
  </w:footnote>
  <w:footnote w:type="continuationSeparator" w:id="0">
    <w:p w14:paraId="4FB4404E" w14:textId="77777777" w:rsidR="003826CA" w:rsidRDefault="003826CA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136B92"/>
    <w:rsid w:val="002C1F13"/>
    <w:rsid w:val="003826CA"/>
    <w:rsid w:val="003E4288"/>
    <w:rsid w:val="00586555"/>
    <w:rsid w:val="005B2D3F"/>
    <w:rsid w:val="006640B7"/>
    <w:rsid w:val="00697EC2"/>
    <w:rsid w:val="006A697E"/>
    <w:rsid w:val="006B3F1B"/>
    <w:rsid w:val="00715561"/>
    <w:rsid w:val="007471F3"/>
    <w:rsid w:val="00765629"/>
    <w:rsid w:val="007833C6"/>
    <w:rsid w:val="00796991"/>
    <w:rsid w:val="008778BD"/>
    <w:rsid w:val="008923AF"/>
    <w:rsid w:val="009742FE"/>
    <w:rsid w:val="00992487"/>
    <w:rsid w:val="00AF6D4E"/>
    <w:rsid w:val="00BA2CF6"/>
    <w:rsid w:val="00C129AC"/>
    <w:rsid w:val="00C1482C"/>
    <w:rsid w:val="00C50C6F"/>
    <w:rsid w:val="00D22A15"/>
    <w:rsid w:val="00DB7126"/>
    <w:rsid w:val="00F0007C"/>
    <w:rsid w:val="00F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7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1F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23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5</cp:revision>
  <cp:lastPrinted>2017-03-09T12:49:00Z</cp:lastPrinted>
  <dcterms:created xsi:type="dcterms:W3CDTF">2017-02-13T17:18:00Z</dcterms:created>
  <dcterms:modified xsi:type="dcterms:W3CDTF">2017-03-14T19:55:00Z</dcterms:modified>
</cp:coreProperties>
</file>