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45" w:rsidRDefault="00613545" w:rsidP="00B268D0">
      <w:pPr>
        <w:ind w:right="-136"/>
        <w:jc w:val="left"/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</w:pPr>
      <w:bookmarkStart w:id="0" w:name="_GoBack"/>
      <w:bookmarkEnd w:id="0"/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 xml:space="preserve">                   </w:t>
      </w:r>
    </w:p>
    <w:p w:rsidR="00613545" w:rsidRDefault="00613545" w:rsidP="00B268D0">
      <w:pPr>
        <w:ind w:right="-136"/>
        <w:jc w:val="left"/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</w:pPr>
    </w:p>
    <w:p w:rsidR="00613545" w:rsidRDefault="00613545" w:rsidP="00B268D0">
      <w:pPr>
        <w:ind w:right="-136"/>
        <w:jc w:val="left"/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</w:pPr>
    </w:p>
    <w:p w:rsidR="00613545" w:rsidRDefault="00613545" w:rsidP="00B268D0">
      <w:pPr>
        <w:ind w:right="-136"/>
        <w:jc w:val="left"/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</w:pPr>
    </w:p>
    <w:p w:rsidR="00B268D0" w:rsidRPr="00B268D0" w:rsidRDefault="00613545" w:rsidP="00B268D0">
      <w:pPr>
        <w:ind w:right="-13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 xml:space="preserve">                                          </w:t>
      </w:r>
      <w:r w:rsidR="00B268D0" w:rsidRPr="00B268D0"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>PROJETO DE LEI LEGISLATIVO nº</w:t>
      </w:r>
      <w:r w:rsidR="00663AD3"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>077</w:t>
      </w:r>
      <w:r w:rsidR="00B268D0" w:rsidRPr="00B268D0"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>/2013</w:t>
      </w:r>
    </w:p>
    <w:p w:rsidR="00B268D0" w:rsidRPr="00B268D0" w:rsidRDefault="00B268D0" w:rsidP="00B268D0">
      <w:pPr>
        <w:ind w:right="-13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8D0" w:rsidRPr="00B268D0" w:rsidRDefault="00B268D0" w:rsidP="00B268D0">
      <w:pPr>
        <w:ind w:right="-13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8D0" w:rsidRPr="00B268D0" w:rsidRDefault="00613545" w:rsidP="00B268D0">
      <w:pPr>
        <w:ind w:right="-13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Century" w:eastAsia="Times New Roman" w:hAnsi="Century" w:cs="Times New Roman"/>
          <w:b/>
          <w:bCs/>
          <w:color w:val="000000"/>
          <w:sz w:val="27"/>
          <w:szCs w:val="27"/>
          <w:lang w:eastAsia="pt-BR"/>
        </w:rPr>
        <w:t xml:space="preserve">                                                 </w:t>
      </w:r>
      <w:r w:rsidR="00B268D0" w:rsidRPr="00B268D0">
        <w:rPr>
          <w:rFonts w:ascii="Century" w:eastAsia="Times New Roman" w:hAnsi="Century" w:cs="Times New Roman"/>
          <w:b/>
          <w:bCs/>
          <w:color w:val="000000"/>
          <w:sz w:val="27"/>
          <w:szCs w:val="27"/>
          <w:u w:val="single"/>
          <w:lang w:eastAsia="pt-BR"/>
        </w:rPr>
        <w:t>EXPOSIÇÃO DE MOTIVOS</w:t>
      </w:r>
    </w:p>
    <w:p w:rsidR="00B268D0" w:rsidRDefault="00B268D0" w:rsidP="00B268D0">
      <w:pPr>
        <w:ind w:left="3969" w:right="-136" w:firstLine="180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696C" w:rsidRPr="00B268D0" w:rsidRDefault="007F696C" w:rsidP="00B268D0">
      <w:pPr>
        <w:ind w:left="3969" w:right="-136" w:firstLine="180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8D0" w:rsidRPr="00B268D0" w:rsidRDefault="00B268D0" w:rsidP="00B268D0">
      <w:pPr>
        <w:ind w:right="-136" w:firstLine="2342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68D0" w:rsidRPr="00663AD3" w:rsidRDefault="00613545" w:rsidP="00F66382">
      <w:pPr>
        <w:ind w:left="1134" w:right="-136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lang w:eastAsia="pt-BR"/>
        </w:rPr>
        <w:t xml:space="preserve">                      </w:t>
      </w:r>
      <w:r w:rsidR="00F66382" w:rsidRPr="00663AD3">
        <w:rPr>
          <w:rFonts w:ascii="Century" w:eastAsia="Times New Roman" w:hAnsi="Century" w:cs="Times New Roman"/>
          <w:color w:val="000000"/>
          <w:lang w:eastAsia="pt-BR"/>
        </w:rPr>
        <w:t xml:space="preserve">                  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Senhores Vereadores:</w:t>
      </w:r>
    </w:p>
    <w:p w:rsidR="00B268D0" w:rsidRPr="00663AD3" w:rsidRDefault="00B268D0" w:rsidP="00B268D0">
      <w:pPr>
        <w:ind w:right="-136" w:firstLine="1803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268D0" w:rsidRPr="00663AD3" w:rsidRDefault="00B268D0" w:rsidP="00B268D0">
      <w:pPr>
        <w:ind w:right="-136" w:firstLine="1803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F696C" w:rsidRPr="00663AD3" w:rsidRDefault="007F696C" w:rsidP="00B268D0">
      <w:pPr>
        <w:ind w:right="-136" w:firstLine="1803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F696C" w:rsidRPr="00663AD3" w:rsidRDefault="007F696C" w:rsidP="00B268D0">
      <w:pPr>
        <w:ind w:right="-136" w:firstLine="1803"/>
        <w:jc w:val="lef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268D0" w:rsidRPr="00663AD3" w:rsidRDefault="007F696C" w:rsidP="00F66382">
      <w:pPr>
        <w:ind w:left="1134" w:right="45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lang w:eastAsia="pt-BR"/>
        </w:rPr>
        <w:t xml:space="preserve">                                   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 xml:space="preserve">Os vereadores que este </w:t>
      </w:r>
      <w:proofErr w:type="gramStart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subscrevem</w:t>
      </w:r>
      <w:proofErr w:type="gramEnd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 xml:space="preserve">, vem apresentar o </w:t>
      </w:r>
      <w:r w:rsidR="00B268D0" w:rsidRPr="00663AD3">
        <w:rPr>
          <w:rFonts w:ascii="Century" w:eastAsia="Times New Roman" w:hAnsi="Century" w:cs="Times New Roman"/>
          <w:b/>
          <w:bCs/>
          <w:color w:val="000000"/>
          <w:lang w:eastAsia="pt-BR"/>
        </w:rPr>
        <w:t>Projeto de Lei Legislativo nº.</w:t>
      </w:r>
      <w:r w:rsidR="0020742B">
        <w:rPr>
          <w:rFonts w:ascii="Century" w:eastAsia="Times New Roman" w:hAnsi="Century" w:cs="Times New Roman"/>
          <w:b/>
          <w:bCs/>
          <w:color w:val="000000"/>
          <w:lang w:eastAsia="pt-BR"/>
        </w:rPr>
        <w:t>077</w:t>
      </w:r>
      <w:r w:rsidR="00B268D0" w:rsidRPr="00663AD3">
        <w:rPr>
          <w:rFonts w:ascii="Century" w:eastAsia="Times New Roman" w:hAnsi="Century" w:cs="Times New Roman"/>
          <w:b/>
          <w:bCs/>
          <w:color w:val="000000"/>
          <w:lang w:eastAsia="pt-BR"/>
        </w:rPr>
        <w:t xml:space="preserve"> /2013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, que</w:t>
      </w:r>
      <w:r w:rsidR="00B268D0" w:rsidRPr="00663AD3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 xml:space="preserve">visa alterar a Lei Municipal Nº 1.179 de 31 de maio de 2012, mais precisamente o Anexo III, que trata do regime urbanístico, Quadro 01 – Normas de Controle da Edificação. Nosso município possui características naturais e geológicas que não permitem que os terrenos sejam de grande extensão territorial, diferente de outros municípios, onde o solo é mais propicio para terrenos de medidas maiores e com solo mais planos. Também podemos </w:t>
      </w:r>
      <w:proofErr w:type="gramStart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elencar,</w:t>
      </w:r>
      <w:proofErr w:type="gramEnd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 xml:space="preserve"> que as construções já existentes em nosso município, não estavam dentro dos padrões estabelecidos pelo Plano Diretor, concluindo-se assim, que as reformas ou ampliações ficam limitadas pela aplicação do referido Plano, pois os </w:t>
      </w:r>
      <w:proofErr w:type="gramStart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terrenos</w:t>
      </w:r>
      <w:proofErr w:type="gramEnd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, suas medidas, suas características, como declividade, não levavam em conta as atuais normas. A Lei Federal Nº 10.257/2001, art. 2º, coloca que a política urbana tem por objetivo ordenar o pleno desenvolvimento das funções sociais da cidade e da propriedade urbana, o que vem ao encontro deste projeto de lei.</w:t>
      </w:r>
    </w:p>
    <w:p w:rsidR="007F696C" w:rsidRPr="00663AD3" w:rsidRDefault="007F696C" w:rsidP="00F66382">
      <w:pPr>
        <w:ind w:left="1134"/>
        <w:jc w:val="both"/>
        <w:rPr>
          <w:rFonts w:ascii="Century" w:eastAsia="Times New Roman" w:hAnsi="Century" w:cs="Times New Roman"/>
          <w:color w:val="000000"/>
          <w:lang w:eastAsia="pt-BR"/>
        </w:rPr>
      </w:pPr>
    </w:p>
    <w:p w:rsidR="00B268D0" w:rsidRPr="00663AD3" w:rsidRDefault="007F696C" w:rsidP="00F66382">
      <w:pPr>
        <w:ind w:left="1134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lang w:eastAsia="pt-BR"/>
        </w:rPr>
        <w:t xml:space="preserve">                                 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 xml:space="preserve">O Projeto de lei em análise, vem alterar o afastamento que hoje consta na Lei Municipal Nº 1.179/2012, dos atuais </w:t>
      </w:r>
      <w:proofErr w:type="gramStart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4</w:t>
      </w:r>
      <w:proofErr w:type="gramEnd"/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 xml:space="preserve"> (quatro) metros além do 2 (dois) de calçada, </w:t>
      </w:r>
      <w:r w:rsidR="00B268D0" w:rsidRPr="00663AD3">
        <w:rPr>
          <w:rFonts w:ascii="Century" w:eastAsia="Times New Roman" w:hAnsi="Century" w:cs="Times New Roman"/>
          <w:i/>
          <w:iCs/>
          <w:color w:val="000000"/>
          <w:lang w:eastAsia="pt-BR"/>
        </w:rPr>
        <w:t>para 2 (dois) metros além dos 2 (dois) de calçada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 xml:space="preserve">. Julgamos que esta alteração será mais condizente com nossa realidade. Sabemos que este Projeto de Lei, precisará do aval do Conselho do Plano Diretor, momento que aproveitamos e julgamos necessário, uma construção conjunta dessa modificação, inclusive com participação de profissionais cadastrados para projetos de arquitetura e engenharia na Prefeitura. </w:t>
      </w:r>
    </w:p>
    <w:p w:rsidR="007F696C" w:rsidRPr="00663AD3" w:rsidRDefault="007F696C" w:rsidP="00F66382">
      <w:pPr>
        <w:ind w:left="1134"/>
        <w:jc w:val="both"/>
        <w:rPr>
          <w:rFonts w:ascii="Century" w:eastAsia="Times New Roman" w:hAnsi="Century" w:cs="Times New Roman"/>
          <w:color w:val="000000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lang w:eastAsia="pt-BR"/>
        </w:rPr>
        <w:t xml:space="preserve"> </w:t>
      </w:r>
    </w:p>
    <w:p w:rsidR="00B268D0" w:rsidRPr="00663AD3" w:rsidRDefault="007F696C" w:rsidP="00F66382">
      <w:pPr>
        <w:ind w:left="1134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lang w:eastAsia="pt-BR"/>
        </w:rPr>
        <w:t xml:space="preserve">                                  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Convém colocar também que o art. 65, inciso VI, da Lei Municipal 1.179/2012, fixa o prazo de 18 (dezoito) meses a contar da aprovação da lei, para regulamentar outros instrumentos da política urbana, verificando que a referida lei entrou em vigor 90 (noventa) dias a contar da publicação, ainda estamos no prazo para possíveis modificações.</w:t>
      </w:r>
    </w:p>
    <w:p w:rsidR="00B268D0" w:rsidRPr="00663AD3" w:rsidRDefault="00B268D0" w:rsidP="00F66382">
      <w:pPr>
        <w:ind w:left="1134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lang w:eastAsia="pt-BR"/>
        </w:rPr>
        <w:t>Neste intuito, pedimos a aprovação deste Projeto de Lei, nos colocando a disposição para eventuais esclarecimentos.</w:t>
      </w:r>
      <w:r w:rsidRPr="00663AD3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</w:p>
    <w:p w:rsidR="007F696C" w:rsidRPr="00663AD3" w:rsidRDefault="007F696C" w:rsidP="00F66382">
      <w:pPr>
        <w:spacing w:after="119"/>
        <w:ind w:left="1134"/>
        <w:jc w:val="both"/>
        <w:rPr>
          <w:rFonts w:ascii="Century" w:eastAsia="Times New Roman" w:hAnsi="Century" w:cs="Times New Roman"/>
          <w:color w:val="000000"/>
          <w:lang w:eastAsia="pt-BR"/>
        </w:rPr>
      </w:pPr>
    </w:p>
    <w:p w:rsidR="00B268D0" w:rsidRPr="00663AD3" w:rsidRDefault="007F696C" w:rsidP="00663AD3">
      <w:pPr>
        <w:spacing w:after="119"/>
        <w:ind w:left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lang w:eastAsia="pt-BR"/>
        </w:rPr>
        <w:t xml:space="preserve">                                              </w:t>
      </w:r>
      <w:r w:rsidR="00B268D0" w:rsidRPr="00663AD3">
        <w:rPr>
          <w:rFonts w:ascii="Century" w:eastAsia="Times New Roman" w:hAnsi="Century" w:cs="Times New Roman"/>
          <w:color w:val="000000"/>
          <w:lang w:eastAsia="pt-BR"/>
        </w:rPr>
        <w:t>Atenciosamente,</w:t>
      </w:r>
    </w:p>
    <w:p w:rsidR="00B268D0" w:rsidRPr="00663AD3" w:rsidRDefault="00B268D0" w:rsidP="00F66382">
      <w:pPr>
        <w:ind w:left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268D0" w:rsidRPr="00663AD3" w:rsidRDefault="00663AD3" w:rsidP="00663AD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                                                            </w:t>
      </w:r>
      <w:r w:rsidR="00B268D0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>GUSTAVO DE</w:t>
      </w:r>
      <w:r w:rsidR="0020742B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</w:t>
      </w:r>
      <w:r w:rsidR="00B268D0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DEA </w:t>
      </w:r>
      <w:r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                            </w:t>
      </w:r>
      <w:r w:rsidR="00F66382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</w:t>
      </w:r>
      <w:r w:rsidR="0020742B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>MARC</w:t>
      </w:r>
      <w:r w:rsidR="00B268D0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>ELO PANAZZOLO</w:t>
      </w:r>
    </w:p>
    <w:p w:rsidR="00B268D0" w:rsidRPr="00663AD3" w:rsidRDefault="00663AD3" w:rsidP="00F66382">
      <w:pPr>
        <w:ind w:left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                                   </w:t>
      </w:r>
      <w:r w:rsidR="00B268D0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Vereador </w:t>
      </w:r>
      <w:r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                                              </w:t>
      </w:r>
      <w:r w:rsidR="00F66382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</w:t>
      </w:r>
      <w:proofErr w:type="spellStart"/>
      <w:r w:rsidR="00B268D0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>Vereador</w:t>
      </w:r>
      <w:proofErr w:type="spellEnd"/>
    </w:p>
    <w:p w:rsidR="00B268D0" w:rsidRPr="00663AD3" w:rsidRDefault="00B268D0" w:rsidP="00F66382">
      <w:pPr>
        <w:ind w:left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B268D0" w:rsidRPr="00663AD3" w:rsidRDefault="00B268D0" w:rsidP="00663AD3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B268D0" w:rsidRPr="00663AD3" w:rsidRDefault="00B268D0" w:rsidP="00F66382">
      <w:pPr>
        <w:ind w:left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PAULO BARÉA </w:t>
      </w:r>
      <w:r w:rsidR="00F66382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                                      </w:t>
      </w:r>
      <w:r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>ADI SCAPINELLO</w:t>
      </w:r>
    </w:p>
    <w:p w:rsidR="00B268D0" w:rsidRPr="00663AD3" w:rsidRDefault="007F696C" w:rsidP="00F66382">
      <w:pPr>
        <w:ind w:left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 </w:t>
      </w:r>
      <w:r w:rsidR="00B268D0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Vereador </w:t>
      </w:r>
      <w:r w:rsidR="00F66382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 xml:space="preserve">                                                           </w:t>
      </w:r>
      <w:proofErr w:type="spellStart"/>
      <w:r w:rsidR="00B268D0" w:rsidRPr="00663AD3">
        <w:rPr>
          <w:rFonts w:ascii="Century" w:eastAsia="Times New Roman" w:hAnsi="Century" w:cs="Times New Roman"/>
          <w:color w:val="000000"/>
          <w:sz w:val="16"/>
          <w:szCs w:val="16"/>
          <w:lang w:eastAsia="pt-BR"/>
        </w:rPr>
        <w:t>Vereador</w:t>
      </w:r>
      <w:proofErr w:type="spellEnd"/>
    </w:p>
    <w:p w:rsidR="00B268D0" w:rsidRPr="00663AD3" w:rsidRDefault="00B268D0" w:rsidP="00F66382">
      <w:pPr>
        <w:ind w:left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61261A" w:rsidRPr="00663AD3" w:rsidRDefault="0061261A" w:rsidP="00F66382">
      <w:pPr>
        <w:ind w:left="1134"/>
        <w:jc w:val="both"/>
        <w:rPr>
          <w:sz w:val="16"/>
          <w:szCs w:val="16"/>
        </w:rPr>
      </w:pPr>
    </w:p>
    <w:p w:rsidR="007F696C" w:rsidRPr="00663AD3" w:rsidRDefault="007F696C" w:rsidP="00F66382">
      <w:pPr>
        <w:ind w:left="1134"/>
        <w:jc w:val="both"/>
      </w:pPr>
    </w:p>
    <w:p w:rsidR="007F696C" w:rsidRPr="00663AD3" w:rsidRDefault="007F696C" w:rsidP="00F66382">
      <w:pPr>
        <w:ind w:left="1134"/>
        <w:jc w:val="both"/>
      </w:pPr>
    </w:p>
    <w:p w:rsidR="007F696C" w:rsidRPr="00663AD3" w:rsidRDefault="007F696C" w:rsidP="00F66382">
      <w:pPr>
        <w:ind w:left="1134"/>
        <w:jc w:val="both"/>
      </w:pPr>
    </w:p>
    <w:p w:rsidR="007F696C" w:rsidRPr="00663AD3" w:rsidRDefault="007F696C" w:rsidP="00F66382">
      <w:pPr>
        <w:ind w:left="1134"/>
        <w:jc w:val="both"/>
      </w:pPr>
    </w:p>
    <w:p w:rsidR="007F696C" w:rsidRPr="00663AD3" w:rsidRDefault="007F696C" w:rsidP="00F66382">
      <w:pPr>
        <w:ind w:left="1134"/>
        <w:jc w:val="both"/>
      </w:pPr>
    </w:p>
    <w:p w:rsidR="00F66382" w:rsidRDefault="00F66382" w:rsidP="00F66382">
      <w:pPr>
        <w:pStyle w:val="western"/>
        <w:spacing w:before="0" w:after="11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AD3" w:rsidRDefault="00663AD3" w:rsidP="00F66382">
      <w:pPr>
        <w:pStyle w:val="western"/>
        <w:spacing w:before="0" w:after="11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AD3" w:rsidRDefault="00663AD3" w:rsidP="00F66382">
      <w:pPr>
        <w:pStyle w:val="western"/>
        <w:spacing w:before="0" w:after="119"/>
        <w:rPr>
          <w:rFonts w:ascii="Century" w:hAnsi="Century"/>
          <w:b/>
          <w:bCs/>
          <w:sz w:val="27"/>
          <w:szCs w:val="27"/>
        </w:rPr>
      </w:pPr>
    </w:p>
    <w:p w:rsidR="00F66382" w:rsidRDefault="00F66382" w:rsidP="00F66382">
      <w:pPr>
        <w:pStyle w:val="western"/>
        <w:spacing w:before="0" w:after="119"/>
        <w:rPr>
          <w:rFonts w:ascii="Century" w:hAnsi="Century"/>
          <w:b/>
          <w:bCs/>
          <w:sz w:val="27"/>
          <w:szCs w:val="27"/>
        </w:rPr>
      </w:pPr>
    </w:p>
    <w:p w:rsidR="00F66382" w:rsidRDefault="00F66382" w:rsidP="00F66382">
      <w:pPr>
        <w:pStyle w:val="western"/>
        <w:spacing w:before="0" w:after="119"/>
      </w:pPr>
      <w:r>
        <w:rPr>
          <w:rFonts w:ascii="Century" w:hAnsi="Century"/>
          <w:b/>
          <w:bCs/>
          <w:sz w:val="27"/>
          <w:szCs w:val="27"/>
        </w:rPr>
        <w:t xml:space="preserve">                                            PROJETO LEI LEGISLATIVO nº</w:t>
      </w:r>
      <w:r w:rsidR="00BE255A">
        <w:rPr>
          <w:rFonts w:ascii="Century" w:hAnsi="Century"/>
          <w:b/>
          <w:bCs/>
          <w:sz w:val="27"/>
          <w:szCs w:val="27"/>
        </w:rPr>
        <w:t>077</w:t>
      </w:r>
      <w:r>
        <w:rPr>
          <w:rFonts w:ascii="Century" w:hAnsi="Century"/>
          <w:b/>
          <w:bCs/>
          <w:sz w:val="27"/>
          <w:szCs w:val="27"/>
        </w:rPr>
        <w:t xml:space="preserve"> /2013</w:t>
      </w:r>
    </w:p>
    <w:p w:rsidR="00F66382" w:rsidRDefault="00F66382" w:rsidP="00F66382">
      <w:pPr>
        <w:pStyle w:val="western"/>
        <w:spacing w:before="0" w:after="0"/>
      </w:pPr>
    </w:p>
    <w:p w:rsidR="00F66382" w:rsidRDefault="00F66382" w:rsidP="00F66382">
      <w:pPr>
        <w:pStyle w:val="western"/>
        <w:spacing w:before="0" w:after="0"/>
        <w:jc w:val="center"/>
      </w:pPr>
    </w:p>
    <w:p w:rsidR="00F66382" w:rsidRPr="00663AD3" w:rsidRDefault="00F66382" w:rsidP="00F66382">
      <w:pPr>
        <w:pStyle w:val="western"/>
        <w:spacing w:before="0" w:after="0"/>
        <w:jc w:val="center"/>
      </w:pPr>
    </w:p>
    <w:p w:rsidR="00F66382" w:rsidRPr="00663AD3" w:rsidRDefault="00F66382" w:rsidP="00F66382">
      <w:pPr>
        <w:pStyle w:val="western"/>
        <w:spacing w:before="0" w:after="0"/>
        <w:ind w:left="2693" w:right="45"/>
        <w:jc w:val="both"/>
      </w:pPr>
      <w:r w:rsidRPr="00663AD3">
        <w:t>“</w:t>
      </w:r>
      <w:r w:rsidRPr="00663AD3">
        <w:rPr>
          <w:rFonts w:ascii="Century" w:hAnsi="Century"/>
          <w:b/>
          <w:bCs/>
          <w:i/>
          <w:iCs/>
        </w:rPr>
        <w:t>Altera o Anexo III - Quadro 01 da Lei nº 1.179/2012 que Dispõe sobre a política de desenvolvimento territorial e institui o Plano Diretor do Município de Nova Roma do Sul e dá outras providências”</w:t>
      </w:r>
    </w:p>
    <w:p w:rsidR="00F66382" w:rsidRDefault="00F66382" w:rsidP="00F66382">
      <w:pPr>
        <w:pStyle w:val="western"/>
        <w:spacing w:before="0" w:after="0"/>
        <w:ind w:left="3742" w:right="45"/>
      </w:pPr>
    </w:p>
    <w:p w:rsidR="00F66382" w:rsidRDefault="00F66382" w:rsidP="00F66382">
      <w:pPr>
        <w:pStyle w:val="western"/>
        <w:spacing w:before="0" w:after="0"/>
        <w:ind w:left="3742" w:right="45"/>
      </w:pPr>
    </w:p>
    <w:p w:rsidR="00F66382" w:rsidRDefault="00F66382" w:rsidP="00F66382">
      <w:pPr>
        <w:pStyle w:val="western"/>
        <w:spacing w:before="0" w:after="0"/>
        <w:ind w:left="3742" w:right="45"/>
      </w:pPr>
    </w:p>
    <w:p w:rsidR="00F66382" w:rsidRPr="00663AD3" w:rsidRDefault="00F66382" w:rsidP="00F66382">
      <w:pPr>
        <w:pStyle w:val="western"/>
        <w:spacing w:before="0" w:after="0"/>
        <w:ind w:left="1134"/>
        <w:jc w:val="both"/>
        <w:rPr>
          <w:sz w:val="22"/>
          <w:szCs w:val="22"/>
        </w:rPr>
      </w:pPr>
      <w:r w:rsidRPr="00663AD3">
        <w:rPr>
          <w:rFonts w:ascii="Century" w:hAnsi="Century"/>
          <w:sz w:val="22"/>
          <w:szCs w:val="22"/>
        </w:rPr>
        <w:t xml:space="preserve">                            Os vereadores municipais, usando das atribuições que lhe são conferidas pelo Regimento Interno desta Casa e pela Lei Orgânica Municipal, encaminham à apreciação e posterior votação o seguinte projeto de lei: </w:t>
      </w:r>
    </w:p>
    <w:p w:rsidR="00F66382" w:rsidRPr="00663AD3" w:rsidRDefault="00F66382" w:rsidP="00F66382">
      <w:pPr>
        <w:pStyle w:val="western"/>
        <w:spacing w:before="0" w:after="0"/>
        <w:ind w:left="1134"/>
        <w:jc w:val="both"/>
        <w:rPr>
          <w:sz w:val="22"/>
          <w:szCs w:val="22"/>
        </w:rPr>
      </w:pPr>
    </w:p>
    <w:p w:rsidR="00F66382" w:rsidRPr="00663AD3" w:rsidRDefault="007F696C" w:rsidP="00F66382">
      <w:pPr>
        <w:pStyle w:val="western"/>
        <w:spacing w:before="0" w:after="0"/>
        <w:ind w:left="1134"/>
        <w:jc w:val="both"/>
        <w:rPr>
          <w:sz w:val="22"/>
          <w:szCs w:val="22"/>
        </w:rPr>
      </w:pPr>
      <w:r w:rsidRPr="00663AD3">
        <w:rPr>
          <w:rFonts w:ascii="Century" w:hAnsi="Century"/>
          <w:b/>
          <w:bCs/>
          <w:sz w:val="22"/>
          <w:szCs w:val="22"/>
        </w:rPr>
        <w:t xml:space="preserve">                       </w:t>
      </w:r>
      <w:r w:rsidR="00F66382" w:rsidRPr="00663AD3">
        <w:rPr>
          <w:rFonts w:ascii="Century" w:hAnsi="Century"/>
          <w:b/>
          <w:bCs/>
          <w:sz w:val="22"/>
          <w:szCs w:val="22"/>
        </w:rPr>
        <w:t>Art. 1º.</w:t>
      </w:r>
      <w:r w:rsidR="00F66382" w:rsidRPr="00663AD3">
        <w:rPr>
          <w:rFonts w:ascii="Century" w:hAnsi="Century"/>
          <w:sz w:val="22"/>
          <w:szCs w:val="22"/>
        </w:rPr>
        <w:t xml:space="preserve"> O Anexo III – Quadro 01, Normas de Controle da Edificação, item Afastamento na Zona de Ocupação Prioritária (ZOP), Zona de Estruturação e Qualificação (ZEQ) e Zona de Expansão Urbana (ZEU), passa a vigorar com a seguinte </w:t>
      </w:r>
      <w:proofErr w:type="gramStart"/>
      <w:r w:rsidR="00F66382" w:rsidRPr="00663AD3">
        <w:rPr>
          <w:rFonts w:ascii="Century" w:hAnsi="Century"/>
          <w:sz w:val="22"/>
          <w:szCs w:val="22"/>
        </w:rPr>
        <w:t>redação :</w:t>
      </w:r>
      <w:proofErr w:type="gramEnd"/>
    </w:p>
    <w:p w:rsidR="0061261A" w:rsidRPr="00663AD3" w:rsidRDefault="0061261A" w:rsidP="00F66382">
      <w:pPr>
        <w:ind w:left="1134"/>
        <w:jc w:val="both"/>
      </w:pPr>
    </w:p>
    <w:p w:rsidR="0061261A" w:rsidRPr="00663AD3" w:rsidRDefault="0061261A"/>
    <w:tbl>
      <w:tblPr>
        <w:tblStyle w:val="Tabelacomgrade"/>
        <w:tblW w:w="10682" w:type="dxa"/>
        <w:tblInd w:w="108" w:type="dxa"/>
        <w:tblLook w:val="04A0" w:firstRow="1" w:lastRow="0" w:firstColumn="1" w:lastColumn="0" w:noHBand="0" w:noVBand="1"/>
      </w:tblPr>
      <w:tblGrid>
        <w:gridCol w:w="1558"/>
        <w:gridCol w:w="950"/>
        <w:gridCol w:w="1061"/>
        <w:gridCol w:w="1139"/>
        <w:gridCol w:w="1228"/>
        <w:gridCol w:w="1633"/>
        <w:gridCol w:w="1264"/>
        <w:gridCol w:w="1849"/>
      </w:tblGrid>
      <w:tr w:rsidR="002616D8" w:rsidRPr="00663AD3" w:rsidTr="00B268D0">
        <w:tc>
          <w:tcPr>
            <w:tcW w:w="1558" w:type="dxa"/>
            <w:vMerge w:val="restart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ZONEAMENTO</w:t>
            </w:r>
          </w:p>
        </w:tc>
        <w:tc>
          <w:tcPr>
            <w:tcW w:w="2011" w:type="dxa"/>
            <w:gridSpan w:val="2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IA</w:t>
            </w:r>
          </w:p>
        </w:tc>
        <w:tc>
          <w:tcPr>
            <w:tcW w:w="2367" w:type="dxa"/>
            <w:gridSpan w:val="2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TO</w:t>
            </w:r>
          </w:p>
        </w:tc>
        <w:tc>
          <w:tcPr>
            <w:tcW w:w="1633" w:type="dxa"/>
            <w:vMerge w:val="restart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AFASTAMENTO</w:t>
            </w:r>
          </w:p>
        </w:tc>
        <w:tc>
          <w:tcPr>
            <w:tcW w:w="1264" w:type="dxa"/>
            <w:vMerge w:val="restart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ALTURA</w:t>
            </w:r>
          </w:p>
        </w:tc>
        <w:tc>
          <w:tcPr>
            <w:tcW w:w="1849" w:type="dxa"/>
            <w:vMerge w:val="restart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TAXA DE</w:t>
            </w:r>
          </w:p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PERMEABILIDADE</w:t>
            </w:r>
          </w:p>
        </w:tc>
      </w:tr>
      <w:tr w:rsidR="002616D8" w:rsidRPr="00663AD3" w:rsidTr="00B268D0">
        <w:tc>
          <w:tcPr>
            <w:tcW w:w="1558" w:type="dxa"/>
            <w:vMerge/>
          </w:tcPr>
          <w:p w:rsidR="002616D8" w:rsidRPr="00663AD3" w:rsidRDefault="002616D8">
            <w:pPr>
              <w:rPr>
                <w:b/>
              </w:rPr>
            </w:pPr>
          </w:p>
        </w:tc>
        <w:tc>
          <w:tcPr>
            <w:tcW w:w="950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Básico</w:t>
            </w:r>
          </w:p>
        </w:tc>
        <w:tc>
          <w:tcPr>
            <w:tcW w:w="1061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Máximo</w:t>
            </w:r>
          </w:p>
        </w:tc>
        <w:tc>
          <w:tcPr>
            <w:tcW w:w="1139" w:type="dxa"/>
          </w:tcPr>
          <w:p w:rsidR="002616D8" w:rsidRPr="00663AD3" w:rsidRDefault="002616D8">
            <w:pPr>
              <w:rPr>
                <w:b/>
              </w:rPr>
            </w:pPr>
            <w:proofErr w:type="spellStart"/>
            <w:r w:rsidRPr="00663AD3">
              <w:rPr>
                <w:b/>
              </w:rPr>
              <w:t>Resid</w:t>
            </w:r>
            <w:proofErr w:type="spellEnd"/>
            <w:r w:rsidRPr="00663AD3">
              <w:rPr>
                <w:b/>
              </w:rPr>
              <w:t>.</w:t>
            </w:r>
          </w:p>
        </w:tc>
        <w:tc>
          <w:tcPr>
            <w:tcW w:w="122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Com./serv.</w:t>
            </w:r>
          </w:p>
        </w:tc>
        <w:tc>
          <w:tcPr>
            <w:tcW w:w="1633" w:type="dxa"/>
            <w:vMerge/>
          </w:tcPr>
          <w:p w:rsidR="002616D8" w:rsidRPr="00663AD3" w:rsidRDefault="002616D8"/>
        </w:tc>
        <w:tc>
          <w:tcPr>
            <w:tcW w:w="1264" w:type="dxa"/>
            <w:vMerge/>
          </w:tcPr>
          <w:p w:rsidR="002616D8" w:rsidRPr="00663AD3" w:rsidRDefault="002616D8"/>
        </w:tc>
        <w:tc>
          <w:tcPr>
            <w:tcW w:w="1849" w:type="dxa"/>
            <w:vMerge/>
          </w:tcPr>
          <w:p w:rsidR="002616D8" w:rsidRPr="00663AD3" w:rsidRDefault="002616D8"/>
        </w:tc>
      </w:tr>
      <w:tr w:rsidR="002616D8" w:rsidRPr="00663AD3" w:rsidTr="00B268D0">
        <w:tc>
          <w:tcPr>
            <w:tcW w:w="155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ZOP</w:t>
            </w:r>
          </w:p>
        </w:tc>
        <w:tc>
          <w:tcPr>
            <w:tcW w:w="950" w:type="dxa"/>
          </w:tcPr>
          <w:p w:rsidR="002616D8" w:rsidRPr="00663AD3" w:rsidRDefault="002616D8">
            <w:r w:rsidRPr="00663AD3">
              <w:t>1,5</w:t>
            </w:r>
          </w:p>
        </w:tc>
        <w:tc>
          <w:tcPr>
            <w:tcW w:w="1061" w:type="dxa"/>
          </w:tcPr>
          <w:p w:rsidR="002616D8" w:rsidRPr="00663AD3" w:rsidRDefault="002616D8">
            <w:r w:rsidRPr="00663AD3">
              <w:t>2,0</w:t>
            </w:r>
          </w:p>
        </w:tc>
        <w:tc>
          <w:tcPr>
            <w:tcW w:w="1139" w:type="dxa"/>
          </w:tcPr>
          <w:p w:rsidR="002616D8" w:rsidRPr="00663AD3" w:rsidRDefault="002616D8">
            <w:r w:rsidRPr="00663AD3">
              <w:t>60%</w:t>
            </w:r>
          </w:p>
        </w:tc>
        <w:tc>
          <w:tcPr>
            <w:tcW w:w="1228" w:type="dxa"/>
          </w:tcPr>
          <w:p w:rsidR="002616D8" w:rsidRPr="00663AD3" w:rsidRDefault="002616D8">
            <w:r w:rsidRPr="00663AD3">
              <w:t>80%</w:t>
            </w:r>
          </w:p>
        </w:tc>
        <w:tc>
          <w:tcPr>
            <w:tcW w:w="1633" w:type="dxa"/>
            <w:vMerge w:val="restart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2m</w:t>
            </w:r>
          </w:p>
        </w:tc>
        <w:tc>
          <w:tcPr>
            <w:tcW w:w="1264" w:type="dxa"/>
            <w:vMerge w:val="restart"/>
          </w:tcPr>
          <w:p w:rsidR="002616D8" w:rsidRPr="00663AD3" w:rsidRDefault="002616D8">
            <w:proofErr w:type="gramStart"/>
            <w:r w:rsidRPr="00663AD3">
              <w:t>4</w:t>
            </w:r>
            <w:proofErr w:type="gramEnd"/>
            <w:r w:rsidRPr="00663AD3">
              <w:t xml:space="preserve"> pavimentos</w:t>
            </w:r>
          </w:p>
          <w:p w:rsidR="002616D8" w:rsidRPr="00663AD3" w:rsidRDefault="002616D8">
            <w:r w:rsidRPr="00663AD3">
              <w:t>+ 50%</w:t>
            </w:r>
          </w:p>
          <w:p w:rsidR="002616D8" w:rsidRPr="00663AD3" w:rsidRDefault="002616D8">
            <w:r w:rsidRPr="00663AD3">
              <w:t>Cobertura</w:t>
            </w:r>
          </w:p>
          <w:p w:rsidR="002616D8" w:rsidRPr="00663AD3" w:rsidRDefault="002616D8">
            <w:r w:rsidRPr="00663AD3">
              <w:t>Max. H =</w:t>
            </w:r>
          </w:p>
          <w:p w:rsidR="002616D8" w:rsidRPr="00663AD3" w:rsidRDefault="002616D8">
            <w:r w:rsidRPr="00663AD3">
              <w:t>15m</w:t>
            </w:r>
          </w:p>
        </w:tc>
        <w:tc>
          <w:tcPr>
            <w:tcW w:w="1849" w:type="dxa"/>
            <w:vMerge w:val="restart"/>
          </w:tcPr>
          <w:p w:rsidR="002616D8" w:rsidRPr="00663AD3" w:rsidRDefault="002616D8"/>
          <w:p w:rsidR="002616D8" w:rsidRPr="00663AD3" w:rsidRDefault="002616D8"/>
          <w:p w:rsidR="002616D8" w:rsidRPr="00663AD3" w:rsidRDefault="002616D8">
            <w:r w:rsidRPr="00663AD3">
              <w:t>20%</w:t>
            </w:r>
          </w:p>
        </w:tc>
      </w:tr>
      <w:tr w:rsidR="002616D8" w:rsidRPr="00663AD3" w:rsidTr="00B268D0">
        <w:tc>
          <w:tcPr>
            <w:tcW w:w="155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ZEQ</w:t>
            </w:r>
          </w:p>
        </w:tc>
        <w:tc>
          <w:tcPr>
            <w:tcW w:w="950" w:type="dxa"/>
          </w:tcPr>
          <w:p w:rsidR="002616D8" w:rsidRPr="00663AD3" w:rsidRDefault="002616D8">
            <w:r w:rsidRPr="00663AD3">
              <w:t>1,5</w:t>
            </w:r>
          </w:p>
        </w:tc>
        <w:tc>
          <w:tcPr>
            <w:tcW w:w="1061" w:type="dxa"/>
          </w:tcPr>
          <w:p w:rsidR="002616D8" w:rsidRPr="00663AD3" w:rsidRDefault="002616D8">
            <w:r w:rsidRPr="00663AD3">
              <w:t>-</w:t>
            </w:r>
          </w:p>
        </w:tc>
        <w:tc>
          <w:tcPr>
            <w:tcW w:w="1139" w:type="dxa"/>
          </w:tcPr>
          <w:p w:rsidR="002616D8" w:rsidRPr="00663AD3" w:rsidRDefault="002616D8">
            <w:r w:rsidRPr="00663AD3">
              <w:t>60%</w:t>
            </w:r>
          </w:p>
        </w:tc>
        <w:tc>
          <w:tcPr>
            <w:tcW w:w="1228" w:type="dxa"/>
          </w:tcPr>
          <w:p w:rsidR="002616D8" w:rsidRPr="00663AD3" w:rsidRDefault="002616D8">
            <w:r w:rsidRPr="00663AD3">
              <w:t>80%</w:t>
            </w:r>
          </w:p>
        </w:tc>
        <w:tc>
          <w:tcPr>
            <w:tcW w:w="1633" w:type="dxa"/>
            <w:vMerge/>
          </w:tcPr>
          <w:p w:rsidR="002616D8" w:rsidRPr="00663AD3" w:rsidRDefault="002616D8"/>
        </w:tc>
        <w:tc>
          <w:tcPr>
            <w:tcW w:w="1264" w:type="dxa"/>
            <w:vMerge/>
          </w:tcPr>
          <w:p w:rsidR="002616D8" w:rsidRPr="00663AD3" w:rsidRDefault="002616D8"/>
        </w:tc>
        <w:tc>
          <w:tcPr>
            <w:tcW w:w="1849" w:type="dxa"/>
            <w:vMerge/>
          </w:tcPr>
          <w:p w:rsidR="002616D8" w:rsidRPr="00663AD3" w:rsidRDefault="002616D8"/>
        </w:tc>
      </w:tr>
      <w:tr w:rsidR="002616D8" w:rsidRPr="00663AD3" w:rsidTr="00B268D0">
        <w:tc>
          <w:tcPr>
            <w:tcW w:w="155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ZOC</w:t>
            </w:r>
          </w:p>
        </w:tc>
        <w:tc>
          <w:tcPr>
            <w:tcW w:w="950" w:type="dxa"/>
          </w:tcPr>
          <w:p w:rsidR="002616D8" w:rsidRPr="00663AD3" w:rsidRDefault="002616D8">
            <w:r w:rsidRPr="00663AD3">
              <w:t>1,5</w:t>
            </w:r>
          </w:p>
        </w:tc>
        <w:tc>
          <w:tcPr>
            <w:tcW w:w="1061" w:type="dxa"/>
          </w:tcPr>
          <w:p w:rsidR="002616D8" w:rsidRPr="00663AD3" w:rsidRDefault="002616D8">
            <w:r w:rsidRPr="00663AD3">
              <w:t>2,0</w:t>
            </w:r>
          </w:p>
        </w:tc>
        <w:tc>
          <w:tcPr>
            <w:tcW w:w="1139" w:type="dxa"/>
          </w:tcPr>
          <w:p w:rsidR="002616D8" w:rsidRPr="00663AD3" w:rsidRDefault="002616D8">
            <w:r w:rsidRPr="00663AD3">
              <w:t>60%</w:t>
            </w:r>
          </w:p>
        </w:tc>
        <w:tc>
          <w:tcPr>
            <w:tcW w:w="1228" w:type="dxa"/>
          </w:tcPr>
          <w:p w:rsidR="002616D8" w:rsidRPr="00663AD3" w:rsidRDefault="002616D8">
            <w:r w:rsidRPr="00663AD3">
              <w:t>80%</w:t>
            </w:r>
          </w:p>
        </w:tc>
        <w:tc>
          <w:tcPr>
            <w:tcW w:w="1633" w:type="dxa"/>
            <w:vMerge/>
          </w:tcPr>
          <w:p w:rsidR="002616D8" w:rsidRPr="00663AD3" w:rsidRDefault="002616D8"/>
        </w:tc>
        <w:tc>
          <w:tcPr>
            <w:tcW w:w="1264" w:type="dxa"/>
            <w:vMerge/>
          </w:tcPr>
          <w:p w:rsidR="002616D8" w:rsidRPr="00663AD3" w:rsidRDefault="002616D8"/>
        </w:tc>
        <w:tc>
          <w:tcPr>
            <w:tcW w:w="1849" w:type="dxa"/>
            <w:vMerge/>
          </w:tcPr>
          <w:p w:rsidR="002616D8" w:rsidRPr="00663AD3" w:rsidRDefault="002616D8"/>
        </w:tc>
      </w:tr>
      <w:tr w:rsidR="002616D8" w:rsidRPr="00663AD3" w:rsidTr="00B268D0">
        <w:tc>
          <w:tcPr>
            <w:tcW w:w="155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CD T1-T2-T3</w:t>
            </w:r>
          </w:p>
        </w:tc>
        <w:tc>
          <w:tcPr>
            <w:tcW w:w="950" w:type="dxa"/>
          </w:tcPr>
          <w:p w:rsidR="002616D8" w:rsidRPr="00663AD3" w:rsidRDefault="002616D8">
            <w:r w:rsidRPr="00663AD3">
              <w:t>1,5</w:t>
            </w:r>
          </w:p>
        </w:tc>
        <w:tc>
          <w:tcPr>
            <w:tcW w:w="1061" w:type="dxa"/>
          </w:tcPr>
          <w:p w:rsidR="002616D8" w:rsidRPr="00663AD3" w:rsidRDefault="002616D8">
            <w:r w:rsidRPr="00663AD3">
              <w:t>2,0</w:t>
            </w:r>
          </w:p>
        </w:tc>
        <w:tc>
          <w:tcPr>
            <w:tcW w:w="1139" w:type="dxa"/>
          </w:tcPr>
          <w:p w:rsidR="002616D8" w:rsidRPr="00663AD3" w:rsidRDefault="002616D8" w:rsidP="002616D8">
            <w:r w:rsidRPr="00663AD3">
              <w:t xml:space="preserve">60% </w:t>
            </w:r>
          </w:p>
        </w:tc>
        <w:tc>
          <w:tcPr>
            <w:tcW w:w="1228" w:type="dxa"/>
          </w:tcPr>
          <w:p w:rsidR="002616D8" w:rsidRPr="00663AD3" w:rsidRDefault="002616D8">
            <w:r w:rsidRPr="00663AD3">
              <w:t>80%</w:t>
            </w:r>
          </w:p>
        </w:tc>
        <w:tc>
          <w:tcPr>
            <w:tcW w:w="1633" w:type="dxa"/>
          </w:tcPr>
          <w:p w:rsidR="002616D8" w:rsidRPr="00663AD3" w:rsidRDefault="002616D8">
            <w:proofErr w:type="spellStart"/>
            <w:r w:rsidRPr="00663AD3">
              <w:t>Resid</w:t>
            </w:r>
            <w:proofErr w:type="spellEnd"/>
            <w:r w:rsidRPr="00663AD3">
              <w:t xml:space="preserve">. = 4m </w:t>
            </w:r>
          </w:p>
          <w:p w:rsidR="002616D8" w:rsidRPr="00663AD3" w:rsidRDefault="002616D8">
            <w:r w:rsidRPr="00663AD3">
              <w:t>Com. = 2m</w:t>
            </w:r>
          </w:p>
        </w:tc>
        <w:tc>
          <w:tcPr>
            <w:tcW w:w="1264" w:type="dxa"/>
            <w:vMerge/>
          </w:tcPr>
          <w:p w:rsidR="002616D8" w:rsidRPr="00663AD3" w:rsidRDefault="002616D8"/>
        </w:tc>
        <w:tc>
          <w:tcPr>
            <w:tcW w:w="1849" w:type="dxa"/>
            <w:vMerge/>
          </w:tcPr>
          <w:p w:rsidR="002616D8" w:rsidRPr="00663AD3" w:rsidRDefault="002616D8"/>
        </w:tc>
      </w:tr>
      <w:tr w:rsidR="002616D8" w:rsidRPr="00663AD3" w:rsidTr="00B268D0">
        <w:tc>
          <w:tcPr>
            <w:tcW w:w="155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CD TI</w:t>
            </w:r>
          </w:p>
        </w:tc>
        <w:tc>
          <w:tcPr>
            <w:tcW w:w="950" w:type="dxa"/>
          </w:tcPr>
          <w:p w:rsidR="002616D8" w:rsidRPr="00663AD3" w:rsidRDefault="002616D8">
            <w:r w:rsidRPr="00663AD3">
              <w:t>1,0</w:t>
            </w:r>
          </w:p>
        </w:tc>
        <w:tc>
          <w:tcPr>
            <w:tcW w:w="1061" w:type="dxa"/>
          </w:tcPr>
          <w:p w:rsidR="002616D8" w:rsidRPr="00663AD3" w:rsidRDefault="002616D8">
            <w:r w:rsidRPr="00663AD3">
              <w:t>-</w:t>
            </w:r>
          </w:p>
        </w:tc>
        <w:tc>
          <w:tcPr>
            <w:tcW w:w="2367" w:type="dxa"/>
            <w:gridSpan w:val="2"/>
          </w:tcPr>
          <w:p w:rsidR="002616D8" w:rsidRPr="00663AD3" w:rsidRDefault="002616D8">
            <w:r w:rsidRPr="00663AD3">
              <w:t>60% (indústria)</w:t>
            </w:r>
          </w:p>
        </w:tc>
        <w:tc>
          <w:tcPr>
            <w:tcW w:w="1633" w:type="dxa"/>
          </w:tcPr>
          <w:p w:rsidR="002616D8" w:rsidRPr="00663AD3" w:rsidRDefault="002616D8">
            <w:r w:rsidRPr="00663AD3">
              <w:t>5m a partir da faixa de domínio da RS-448</w:t>
            </w:r>
          </w:p>
        </w:tc>
        <w:tc>
          <w:tcPr>
            <w:tcW w:w="1264" w:type="dxa"/>
          </w:tcPr>
          <w:p w:rsidR="002616D8" w:rsidRPr="00663AD3" w:rsidRDefault="002616D8">
            <w:proofErr w:type="gramStart"/>
            <w:r w:rsidRPr="00663AD3">
              <w:t>2</w:t>
            </w:r>
            <w:proofErr w:type="gramEnd"/>
          </w:p>
          <w:p w:rsidR="002616D8" w:rsidRPr="00663AD3" w:rsidRDefault="002616D8">
            <w:proofErr w:type="gramStart"/>
            <w:r w:rsidRPr="00663AD3">
              <w:t>pavimentos</w:t>
            </w:r>
            <w:proofErr w:type="gramEnd"/>
          </w:p>
        </w:tc>
        <w:tc>
          <w:tcPr>
            <w:tcW w:w="1849" w:type="dxa"/>
          </w:tcPr>
          <w:p w:rsidR="002616D8" w:rsidRPr="00663AD3" w:rsidRDefault="002616D8"/>
          <w:p w:rsidR="002616D8" w:rsidRPr="00663AD3" w:rsidRDefault="002616D8">
            <w:r w:rsidRPr="00663AD3">
              <w:t>20%</w:t>
            </w:r>
          </w:p>
        </w:tc>
      </w:tr>
      <w:tr w:rsidR="002616D8" w:rsidRPr="00663AD3" w:rsidTr="00B268D0">
        <w:tc>
          <w:tcPr>
            <w:tcW w:w="155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ZEU</w:t>
            </w:r>
          </w:p>
        </w:tc>
        <w:tc>
          <w:tcPr>
            <w:tcW w:w="9124" w:type="dxa"/>
            <w:gridSpan w:val="7"/>
          </w:tcPr>
          <w:p w:rsidR="002616D8" w:rsidRPr="00663AD3" w:rsidRDefault="002616D8">
            <w:r w:rsidRPr="00663AD3">
              <w:t>Regime Especial</w:t>
            </w:r>
          </w:p>
        </w:tc>
      </w:tr>
      <w:tr w:rsidR="002616D8" w:rsidRPr="00663AD3" w:rsidTr="00B268D0">
        <w:tc>
          <w:tcPr>
            <w:tcW w:w="1558" w:type="dxa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Macrozona</w:t>
            </w:r>
          </w:p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 xml:space="preserve">Nova </w:t>
            </w:r>
            <w:proofErr w:type="spellStart"/>
            <w:r w:rsidRPr="00663AD3">
              <w:rPr>
                <w:b/>
              </w:rPr>
              <w:t>Treviso</w:t>
            </w:r>
            <w:proofErr w:type="spellEnd"/>
          </w:p>
        </w:tc>
        <w:tc>
          <w:tcPr>
            <w:tcW w:w="950" w:type="dxa"/>
          </w:tcPr>
          <w:p w:rsidR="002616D8" w:rsidRPr="00663AD3" w:rsidRDefault="002616D8">
            <w:r w:rsidRPr="00663AD3">
              <w:t>1,5</w:t>
            </w:r>
          </w:p>
        </w:tc>
        <w:tc>
          <w:tcPr>
            <w:tcW w:w="1061" w:type="dxa"/>
          </w:tcPr>
          <w:p w:rsidR="002616D8" w:rsidRPr="00663AD3" w:rsidRDefault="002616D8">
            <w:r w:rsidRPr="00663AD3">
              <w:t>-</w:t>
            </w:r>
          </w:p>
        </w:tc>
        <w:tc>
          <w:tcPr>
            <w:tcW w:w="1139" w:type="dxa"/>
          </w:tcPr>
          <w:p w:rsidR="002616D8" w:rsidRPr="00663AD3" w:rsidRDefault="002616D8">
            <w:r w:rsidRPr="00663AD3">
              <w:t>60%</w:t>
            </w:r>
          </w:p>
        </w:tc>
        <w:tc>
          <w:tcPr>
            <w:tcW w:w="1228" w:type="dxa"/>
          </w:tcPr>
          <w:p w:rsidR="002616D8" w:rsidRPr="00663AD3" w:rsidRDefault="002616D8">
            <w:r w:rsidRPr="00663AD3">
              <w:t>80%</w:t>
            </w:r>
          </w:p>
        </w:tc>
        <w:tc>
          <w:tcPr>
            <w:tcW w:w="1633" w:type="dxa"/>
          </w:tcPr>
          <w:p w:rsidR="002616D8" w:rsidRPr="00663AD3" w:rsidRDefault="002616D8">
            <w:r w:rsidRPr="00663AD3">
              <w:t>4m</w:t>
            </w:r>
          </w:p>
        </w:tc>
        <w:tc>
          <w:tcPr>
            <w:tcW w:w="1264" w:type="dxa"/>
          </w:tcPr>
          <w:p w:rsidR="002616D8" w:rsidRPr="00663AD3" w:rsidRDefault="002616D8">
            <w:proofErr w:type="gramStart"/>
            <w:r w:rsidRPr="00663AD3">
              <w:t>4</w:t>
            </w:r>
            <w:proofErr w:type="gramEnd"/>
          </w:p>
          <w:p w:rsidR="002616D8" w:rsidRPr="00663AD3" w:rsidRDefault="002616D8" w:rsidP="002616D8">
            <w:proofErr w:type="gramStart"/>
            <w:r w:rsidRPr="00663AD3">
              <w:t>pavimentos</w:t>
            </w:r>
            <w:proofErr w:type="gramEnd"/>
          </w:p>
          <w:p w:rsidR="002616D8" w:rsidRPr="00663AD3" w:rsidRDefault="002616D8">
            <w:r w:rsidRPr="00663AD3">
              <w:t>+50%</w:t>
            </w:r>
          </w:p>
          <w:p w:rsidR="002616D8" w:rsidRPr="00663AD3" w:rsidRDefault="002616D8">
            <w:proofErr w:type="gramStart"/>
            <w:r w:rsidRPr="00663AD3">
              <w:t>cobertura</w:t>
            </w:r>
            <w:proofErr w:type="gramEnd"/>
          </w:p>
          <w:p w:rsidR="002616D8" w:rsidRPr="00663AD3" w:rsidRDefault="002616D8">
            <w:r w:rsidRPr="00663AD3">
              <w:t>Máx. H =</w:t>
            </w:r>
          </w:p>
          <w:p w:rsidR="002616D8" w:rsidRPr="00663AD3" w:rsidRDefault="002616D8">
            <w:r w:rsidRPr="00663AD3">
              <w:t>15m</w:t>
            </w:r>
          </w:p>
        </w:tc>
        <w:tc>
          <w:tcPr>
            <w:tcW w:w="1849" w:type="dxa"/>
          </w:tcPr>
          <w:p w:rsidR="002616D8" w:rsidRPr="00663AD3" w:rsidRDefault="002616D8">
            <w:r w:rsidRPr="00663AD3">
              <w:t>20%</w:t>
            </w:r>
          </w:p>
        </w:tc>
      </w:tr>
      <w:tr w:rsidR="002616D8" w:rsidRPr="00663AD3" w:rsidTr="00B268D0">
        <w:tc>
          <w:tcPr>
            <w:tcW w:w="1558" w:type="dxa"/>
            <w:vMerge w:val="restart"/>
          </w:tcPr>
          <w:p w:rsidR="002616D8" w:rsidRPr="00663AD3" w:rsidRDefault="002616D8">
            <w:pPr>
              <w:rPr>
                <w:b/>
              </w:rPr>
            </w:pPr>
            <w:r w:rsidRPr="00663AD3">
              <w:rPr>
                <w:b/>
              </w:rPr>
              <w:t>Áreas de Especial Interesse</w:t>
            </w:r>
          </w:p>
        </w:tc>
        <w:tc>
          <w:tcPr>
            <w:tcW w:w="9124" w:type="dxa"/>
            <w:gridSpan w:val="7"/>
          </w:tcPr>
          <w:p w:rsidR="002616D8" w:rsidRPr="00663AD3" w:rsidRDefault="002616D8">
            <w:r w:rsidRPr="00663AD3">
              <w:t>Regime especial</w:t>
            </w:r>
          </w:p>
        </w:tc>
      </w:tr>
      <w:tr w:rsidR="002616D8" w:rsidRPr="00663AD3" w:rsidTr="00B268D0">
        <w:tc>
          <w:tcPr>
            <w:tcW w:w="1558" w:type="dxa"/>
            <w:vMerge/>
          </w:tcPr>
          <w:p w:rsidR="002616D8" w:rsidRPr="00663AD3" w:rsidRDefault="002616D8"/>
        </w:tc>
        <w:tc>
          <w:tcPr>
            <w:tcW w:w="9124" w:type="dxa"/>
            <w:gridSpan w:val="7"/>
          </w:tcPr>
          <w:p w:rsidR="002616D8" w:rsidRPr="00663AD3" w:rsidRDefault="002616D8">
            <w:r w:rsidRPr="00663AD3">
              <w:t>Regime especial</w:t>
            </w:r>
          </w:p>
        </w:tc>
      </w:tr>
      <w:tr w:rsidR="002616D8" w:rsidRPr="00663AD3" w:rsidTr="00B268D0">
        <w:tc>
          <w:tcPr>
            <w:tcW w:w="1558" w:type="dxa"/>
            <w:vMerge/>
          </w:tcPr>
          <w:p w:rsidR="002616D8" w:rsidRPr="00663AD3" w:rsidRDefault="002616D8"/>
        </w:tc>
        <w:tc>
          <w:tcPr>
            <w:tcW w:w="9124" w:type="dxa"/>
            <w:gridSpan w:val="7"/>
          </w:tcPr>
          <w:p w:rsidR="002616D8" w:rsidRPr="00663AD3" w:rsidRDefault="002616D8">
            <w:r w:rsidRPr="00663AD3">
              <w:t>Regime especial</w:t>
            </w:r>
          </w:p>
        </w:tc>
      </w:tr>
    </w:tbl>
    <w:p w:rsidR="00707C47" w:rsidRPr="00663AD3" w:rsidRDefault="00707C47"/>
    <w:p w:rsidR="00F66382" w:rsidRPr="00663AD3" w:rsidRDefault="00F66382"/>
    <w:p w:rsidR="007F696C" w:rsidRPr="00663AD3" w:rsidRDefault="007F696C"/>
    <w:p w:rsidR="007F696C" w:rsidRPr="00663AD3" w:rsidRDefault="007F696C"/>
    <w:p w:rsidR="007F696C" w:rsidRPr="00663AD3" w:rsidRDefault="007F696C"/>
    <w:p w:rsidR="007F696C" w:rsidRDefault="007F696C"/>
    <w:p w:rsidR="00663AD3" w:rsidRDefault="00663AD3"/>
    <w:p w:rsidR="00663AD3" w:rsidRDefault="00663AD3"/>
    <w:p w:rsidR="00663AD3" w:rsidRDefault="00663AD3"/>
    <w:p w:rsidR="00663AD3" w:rsidRDefault="00663AD3"/>
    <w:p w:rsidR="00663AD3" w:rsidRPr="00663AD3" w:rsidRDefault="00663AD3"/>
    <w:p w:rsidR="007F696C" w:rsidRPr="00663AD3" w:rsidRDefault="007F696C"/>
    <w:p w:rsidR="00F66382" w:rsidRPr="00663AD3" w:rsidRDefault="00F66382" w:rsidP="00F66382">
      <w:pPr>
        <w:pStyle w:val="western"/>
        <w:spacing w:before="0" w:after="0"/>
        <w:ind w:firstLine="1701"/>
        <w:rPr>
          <w:sz w:val="22"/>
          <w:szCs w:val="22"/>
        </w:rPr>
      </w:pPr>
      <w:r w:rsidRPr="00663AD3">
        <w:rPr>
          <w:rFonts w:ascii="Century" w:hAnsi="Century"/>
          <w:b/>
          <w:bCs/>
          <w:sz w:val="22"/>
          <w:szCs w:val="22"/>
        </w:rPr>
        <w:t>Art. 2°.</w:t>
      </w:r>
      <w:r w:rsidRPr="00663AD3">
        <w:rPr>
          <w:rFonts w:ascii="Century" w:hAnsi="Century"/>
          <w:sz w:val="22"/>
          <w:szCs w:val="22"/>
        </w:rPr>
        <w:t xml:space="preserve"> Esta Lei entra em vigor na data de sua publicação.</w:t>
      </w:r>
    </w:p>
    <w:p w:rsidR="00F66382" w:rsidRPr="00663AD3" w:rsidRDefault="00F66382" w:rsidP="00F66382">
      <w:pPr>
        <w:pStyle w:val="western"/>
        <w:spacing w:before="0" w:after="0"/>
        <w:ind w:left="3969"/>
        <w:rPr>
          <w:sz w:val="22"/>
          <w:szCs w:val="22"/>
        </w:rPr>
      </w:pP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  <w:r w:rsidRPr="00663AD3">
        <w:rPr>
          <w:rFonts w:ascii="Century" w:hAnsi="Century"/>
          <w:sz w:val="22"/>
          <w:szCs w:val="22"/>
        </w:rPr>
        <w:t xml:space="preserve">                    Sala Legislativa, Nova Roma do Sul em 02 de dezembro de 2013.</w:t>
      </w: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  <w:r w:rsidRPr="00663AD3">
        <w:rPr>
          <w:sz w:val="22"/>
          <w:szCs w:val="22"/>
        </w:rPr>
        <w:t xml:space="preserve"> </w:t>
      </w: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  <w:r w:rsidRPr="00663AD3">
        <w:rPr>
          <w:rFonts w:ascii="Century" w:hAnsi="Century"/>
          <w:sz w:val="22"/>
          <w:szCs w:val="22"/>
        </w:rPr>
        <w:t xml:space="preserve">                  GUSTAVO DEDEA                                        MARCLELO PANAZZOLO</w:t>
      </w: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  <w:r w:rsidRPr="00663AD3">
        <w:rPr>
          <w:rFonts w:ascii="Century" w:hAnsi="Century"/>
          <w:sz w:val="22"/>
          <w:szCs w:val="22"/>
        </w:rPr>
        <w:t xml:space="preserve">                           Vereador                                                                 </w:t>
      </w:r>
      <w:proofErr w:type="spellStart"/>
      <w:r w:rsidRPr="00663AD3">
        <w:rPr>
          <w:rFonts w:ascii="Century" w:hAnsi="Century"/>
          <w:sz w:val="22"/>
          <w:szCs w:val="22"/>
        </w:rPr>
        <w:t>Vereador</w:t>
      </w:r>
      <w:proofErr w:type="spellEnd"/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</w:p>
    <w:p w:rsidR="00F66382" w:rsidRPr="00663AD3" w:rsidRDefault="00F66382" w:rsidP="00F66382">
      <w:pPr>
        <w:pStyle w:val="western"/>
        <w:spacing w:before="0" w:after="0"/>
        <w:rPr>
          <w:rFonts w:ascii="Century" w:hAnsi="Century"/>
          <w:sz w:val="22"/>
          <w:szCs w:val="22"/>
        </w:rPr>
      </w:pPr>
      <w:r w:rsidRPr="00663AD3">
        <w:rPr>
          <w:rFonts w:ascii="Century" w:hAnsi="Century"/>
          <w:sz w:val="22"/>
          <w:szCs w:val="22"/>
        </w:rPr>
        <w:t xml:space="preserve">     </w:t>
      </w:r>
    </w:p>
    <w:p w:rsidR="00F66382" w:rsidRPr="00663AD3" w:rsidRDefault="00F66382" w:rsidP="00F66382">
      <w:pPr>
        <w:pStyle w:val="western"/>
        <w:spacing w:before="0" w:after="0"/>
        <w:rPr>
          <w:rFonts w:ascii="Century" w:hAnsi="Century"/>
          <w:sz w:val="22"/>
          <w:szCs w:val="22"/>
        </w:rPr>
      </w:pP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  <w:r w:rsidRPr="00663AD3">
        <w:rPr>
          <w:rFonts w:ascii="Century" w:hAnsi="Century"/>
          <w:sz w:val="22"/>
          <w:szCs w:val="22"/>
        </w:rPr>
        <w:t xml:space="preserve">                PAULO BARÉA                                                  ADI SCAPINELLO</w:t>
      </w:r>
    </w:p>
    <w:p w:rsidR="00F66382" w:rsidRPr="00663AD3" w:rsidRDefault="00F66382" w:rsidP="00F66382">
      <w:pPr>
        <w:pStyle w:val="western"/>
        <w:spacing w:before="0" w:after="0"/>
        <w:rPr>
          <w:sz w:val="22"/>
          <w:szCs w:val="22"/>
        </w:rPr>
      </w:pPr>
      <w:r w:rsidRPr="00663AD3">
        <w:rPr>
          <w:rFonts w:ascii="Century" w:hAnsi="Century"/>
          <w:sz w:val="22"/>
          <w:szCs w:val="22"/>
        </w:rPr>
        <w:t xml:space="preserve">                      Vereador                                                                 </w:t>
      </w:r>
      <w:proofErr w:type="spellStart"/>
      <w:r w:rsidRPr="00663AD3">
        <w:rPr>
          <w:rFonts w:ascii="Century" w:hAnsi="Century"/>
          <w:sz w:val="22"/>
          <w:szCs w:val="22"/>
        </w:rPr>
        <w:t>Vereador</w:t>
      </w:r>
      <w:proofErr w:type="spellEnd"/>
    </w:p>
    <w:p w:rsidR="00F66382" w:rsidRDefault="00F66382"/>
    <w:sectPr w:rsidR="00F66382" w:rsidSect="00261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D8"/>
    <w:rsid w:val="0020742B"/>
    <w:rsid w:val="002616D8"/>
    <w:rsid w:val="00300E90"/>
    <w:rsid w:val="005D4CAB"/>
    <w:rsid w:val="0061261A"/>
    <w:rsid w:val="00613545"/>
    <w:rsid w:val="0063409A"/>
    <w:rsid w:val="00663AD3"/>
    <w:rsid w:val="00707C47"/>
    <w:rsid w:val="007F696C"/>
    <w:rsid w:val="00823DBA"/>
    <w:rsid w:val="00AD361A"/>
    <w:rsid w:val="00B268D0"/>
    <w:rsid w:val="00BE255A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1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268D0"/>
    <w:pPr>
      <w:spacing w:before="278" w:after="278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1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268D0"/>
    <w:pPr>
      <w:spacing w:before="278" w:after="278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3632">
          <w:blockQuote w:val="1"/>
          <w:marLeft w:val="-28"/>
          <w:marRight w:val="1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171">
          <w:blockQuote w:val="1"/>
          <w:marLeft w:val="-28"/>
          <w:marRight w:val="1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808">
          <w:blockQuote w:val="1"/>
          <w:marLeft w:val="-28"/>
          <w:marRight w:val="1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Camarav</cp:lastModifiedBy>
  <cp:revision>2</cp:revision>
  <cp:lastPrinted>2014-06-30T13:10:00Z</cp:lastPrinted>
  <dcterms:created xsi:type="dcterms:W3CDTF">2015-06-02T17:03:00Z</dcterms:created>
  <dcterms:modified xsi:type="dcterms:W3CDTF">2015-06-02T17:03:00Z</dcterms:modified>
</cp:coreProperties>
</file>