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8AD" w:rsidRDefault="003C18AD" w:rsidP="003C18AD">
      <w:pPr>
        <w:pStyle w:val="Standard"/>
        <w:ind w:left="1134"/>
        <w:jc w:val="both"/>
        <w:rPr>
          <w:rFonts w:ascii="Century Gothic" w:hAnsi="Century Gothic"/>
          <w:b/>
          <w:bCs/>
          <w:i/>
          <w:iCs/>
          <w:sz w:val="22"/>
          <w:szCs w:val="22"/>
          <w:u w:val="single"/>
        </w:rPr>
      </w:pPr>
      <w:proofErr w:type="gramStart"/>
      <w:r>
        <w:rPr>
          <w:rFonts w:ascii="Century Gothic" w:hAnsi="Century Gothic"/>
          <w:b/>
          <w:bCs/>
          <w:i/>
          <w:iCs/>
          <w:sz w:val="22"/>
          <w:szCs w:val="22"/>
          <w:u w:val="single"/>
        </w:rPr>
        <w:t>PARECER  DA</w:t>
      </w:r>
      <w:proofErr w:type="gramEnd"/>
      <w:r>
        <w:rPr>
          <w:rFonts w:ascii="Century Gothic" w:hAnsi="Century Gothic"/>
          <w:b/>
          <w:bCs/>
          <w:i/>
          <w:iCs/>
          <w:sz w:val="22"/>
          <w:szCs w:val="22"/>
          <w:u w:val="single"/>
        </w:rPr>
        <w:t xml:space="preserve"> COMISSÃO DE DESENVOLVIMENTO ECONOMICO, FISCALIZAÇÃO  E  CONTROLE  ORÇAMENTÁRIO:</w:t>
      </w:r>
    </w:p>
    <w:p w:rsidR="003C18AD" w:rsidRDefault="003C18AD" w:rsidP="003C18AD">
      <w:pPr>
        <w:pStyle w:val="Standard"/>
        <w:ind w:left="1134"/>
        <w:jc w:val="both"/>
        <w:rPr>
          <w:rFonts w:ascii="Century Gothic" w:hAnsi="Century Gothic"/>
          <w:b/>
          <w:bCs/>
          <w:i/>
          <w:iCs/>
          <w:sz w:val="22"/>
          <w:szCs w:val="22"/>
          <w:u w:val="single"/>
        </w:rPr>
      </w:pPr>
    </w:p>
    <w:p w:rsidR="003C18AD" w:rsidRDefault="003C18AD" w:rsidP="003C18AD">
      <w:pPr>
        <w:pStyle w:val="Standard"/>
        <w:ind w:left="1134"/>
        <w:jc w:val="both"/>
        <w:rPr>
          <w:rFonts w:ascii="Century Gothic" w:hAnsi="Century Gothic"/>
          <w:b/>
          <w:sz w:val="22"/>
          <w:szCs w:val="22"/>
        </w:rPr>
      </w:pPr>
      <w:r>
        <w:rPr>
          <w:rFonts w:ascii="Century Gothic" w:hAnsi="Century Gothic"/>
          <w:b/>
          <w:sz w:val="22"/>
          <w:szCs w:val="22"/>
        </w:rPr>
        <w:t xml:space="preserve">    </w:t>
      </w:r>
    </w:p>
    <w:p w:rsidR="003C18AD" w:rsidRDefault="003C18AD" w:rsidP="003C18AD">
      <w:pPr>
        <w:pStyle w:val="Standard"/>
        <w:ind w:left="1134"/>
        <w:jc w:val="both"/>
        <w:rPr>
          <w:rFonts w:ascii="Century Gothic" w:hAnsi="Century Gothic"/>
          <w:b/>
          <w:sz w:val="22"/>
          <w:szCs w:val="22"/>
        </w:rPr>
      </w:pPr>
      <w:r>
        <w:rPr>
          <w:rFonts w:ascii="Century Gothic" w:hAnsi="Century Gothic"/>
          <w:b/>
          <w:sz w:val="22"/>
          <w:szCs w:val="22"/>
        </w:rPr>
        <w:t xml:space="preserve"> Julgamento de Contas</w:t>
      </w:r>
      <w:r w:rsidR="004F1BE3">
        <w:rPr>
          <w:rFonts w:ascii="Century Gothic" w:hAnsi="Century Gothic"/>
          <w:b/>
          <w:sz w:val="22"/>
          <w:szCs w:val="22"/>
        </w:rPr>
        <w:t xml:space="preserve"> do Exercício Financeiro de 2012</w:t>
      </w:r>
      <w:r>
        <w:rPr>
          <w:rFonts w:ascii="Century Gothic" w:hAnsi="Century Gothic"/>
          <w:b/>
          <w:sz w:val="22"/>
          <w:szCs w:val="22"/>
        </w:rPr>
        <w:t>.</w:t>
      </w:r>
    </w:p>
    <w:p w:rsidR="003C18AD" w:rsidRDefault="003C18AD" w:rsidP="003C18AD">
      <w:pPr>
        <w:pStyle w:val="Standard"/>
        <w:ind w:left="1134"/>
        <w:jc w:val="both"/>
        <w:rPr>
          <w:rFonts w:ascii="Century Gothic" w:hAnsi="Century Gothic"/>
          <w:b/>
          <w:sz w:val="22"/>
          <w:szCs w:val="22"/>
        </w:rPr>
      </w:pPr>
      <w:r>
        <w:rPr>
          <w:rFonts w:ascii="Century Gothic" w:hAnsi="Century Gothic"/>
          <w:b/>
          <w:sz w:val="22"/>
          <w:szCs w:val="22"/>
        </w:rPr>
        <w:t xml:space="preserve">  Processo nº </w:t>
      </w:r>
      <w:bookmarkStart w:id="0" w:name="DDE_LINK"/>
      <w:r>
        <w:rPr>
          <w:rFonts w:ascii="Century Gothic" w:hAnsi="Century Gothic"/>
          <w:b/>
          <w:bCs/>
          <w:szCs w:val="22"/>
        </w:rPr>
        <w:t>00</w:t>
      </w:r>
      <w:bookmarkEnd w:id="0"/>
      <w:r w:rsidR="004F1BE3">
        <w:rPr>
          <w:rFonts w:ascii="Century Gothic" w:hAnsi="Century Gothic"/>
          <w:b/>
          <w:bCs/>
          <w:szCs w:val="22"/>
        </w:rPr>
        <w:t>4873-02.00/12-9</w:t>
      </w:r>
    </w:p>
    <w:p w:rsidR="003C18AD" w:rsidRDefault="003C18AD" w:rsidP="003C18AD">
      <w:pPr>
        <w:pStyle w:val="Standard"/>
        <w:ind w:left="1134"/>
        <w:jc w:val="both"/>
        <w:rPr>
          <w:rFonts w:ascii="Century Gothic" w:hAnsi="Century Gothic"/>
          <w:b/>
          <w:bCs/>
          <w:i/>
          <w:iCs/>
          <w:sz w:val="22"/>
          <w:szCs w:val="22"/>
          <w:u w:val="single"/>
        </w:rPr>
      </w:pPr>
    </w:p>
    <w:p w:rsidR="003C18AD" w:rsidRDefault="003C18AD" w:rsidP="003C18AD">
      <w:pPr>
        <w:pStyle w:val="Standard"/>
        <w:ind w:left="1134"/>
        <w:jc w:val="both"/>
        <w:rPr>
          <w:rFonts w:ascii="Century Gothic" w:hAnsi="Century Gothic"/>
          <w:sz w:val="22"/>
          <w:szCs w:val="22"/>
          <w:u w:val="single"/>
        </w:rPr>
      </w:pPr>
    </w:p>
    <w:p w:rsidR="003C18AD" w:rsidRPr="00562392" w:rsidRDefault="003C18AD" w:rsidP="003C18AD">
      <w:pPr>
        <w:pStyle w:val="Standard"/>
        <w:ind w:left="1134"/>
        <w:jc w:val="both"/>
        <w:rPr>
          <w:rFonts w:ascii="Century Gothic" w:hAnsi="Century Gothic"/>
          <w:b/>
          <w:sz w:val="22"/>
          <w:szCs w:val="22"/>
          <w:u w:val="single"/>
        </w:rPr>
      </w:pPr>
      <w:r w:rsidRPr="00562392">
        <w:rPr>
          <w:rFonts w:ascii="Century Gothic" w:hAnsi="Century Gothic"/>
          <w:b/>
          <w:sz w:val="22"/>
          <w:szCs w:val="22"/>
          <w:u w:val="single"/>
        </w:rPr>
        <w:t>RELATÓRIO</w:t>
      </w:r>
    </w:p>
    <w:p w:rsidR="003C18AD" w:rsidRDefault="003C18AD" w:rsidP="003C18AD">
      <w:pPr>
        <w:pStyle w:val="Standard"/>
        <w:ind w:left="1134"/>
        <w:jc w:val="both"/>
        <w:rPr>
          <w:rFonts w:ascii="Century Gothic" w:hAnsi="Century Gothic"/>
          <w:b/>
          <w:sz w:val="22"/>
          <w:szCs w:val="22"/>
        </w:rPr>
      </w:pPr>
    </w:p>
    <w:p w:rsidR="003C18AD" w:rsidRDefault="003C18AD" w:rsidP="003C18AD">
      <w:pPr>
        <w:pStyle w:val="Textbodyindent"/>
        <w:ind w:firstLine="2805"/>
        <w:rPr>
          <w:sz w:val="22"/>
          <w:szCs w:val="22"/>
        </w:rPr>
      </w:pPr>
      <w:r>
        <w:rPr>
          <w:sz w:val="22"/>
          <w:szCs w:val="22"/>
        </w:rPr>
        <w:t>O presente parecer</w:t>
      </w:r>
      <w:r w:rsidR="004F1BE3">
        <w:rPr>
          <w:sz w:val="22"/>
          <w:szCs w:val="22"/>
        </w:rPr>
        <w:t xml:space="preserve"> vem</w:t>
      </w:r>
      <w:r>
        <w:rPr>
          <w:sz w:val="22"/>
          <w:szCs w:val="22"/>
        </w:rPr>
        <w:t xml:space="preserve"> atender ao disposto no artigo 177 do Regimento Interno desta Casa Legislativa que trata do Julgamento de Contas referente ao Processo acima citado, oriundo do Tribunal de Contas do Estado dos Administradores Marino Antonio </w:t>
      </w:r>
      <w:proofErr w:type="spellStart"/>
      <w:r>
        <w:rPr>
          <w:sz w:val="22"/>
          <w:szCs w:val="22"/>
        </w:rPr>
        <w:t>Testolin</w:t>
      </w:r>
      <w:proofErr w:type="spellEnd"/>
      <w:r>
        <w:rPr>
          <w:sz w:val="22"/>
          <w:szCs w:val="22"/>
        </w:rPr>
        <w:t xml:space="preserve"> e Douglas </w:t>
      </w:r>
      <w:proofErr w:type="spellStart"/>
      <w:r>
        <w:rPr>
          <w:sz w:val="22"/>
          <w:szCs w:val="22"/>
        </w:rPr>
        <w:t>Favero</w:t>
      </w:r>
      <w:proofErr w:type="spellEnd"/>
      <w:r>
        <w:rPr>
          <w:sz w:val="22"/>
          <w:szCs w:val="22"/>
        </w:rPr>
        <w:t xml:space="preserve"> </w:t>
      </w:r>
      <w:proofErr w:type="spellStart"/>
      <w:r>
        <w:rPr>
          <w:sz w:val="22"/>
          <w:szCs w:val="22"/>
        </w:rPr>
        <w:t>Pasuch</w:t>
      </w:r>
      <w:proofErr w:type="spellEnd"/>
      <w:r>
        <w:rPr>
          <w:sz w:val="22"/>
          <w:szCs w:val="22"/>
        </w:rPr>
        <w:t xml:space="preserve"> cor</w:t>
      </w:r>
      <w:r w:rsidR="004F1BE3">
        <w:rPr>
          <w:sz w:val="22"/>
          <w:szCs w:val="22"/>
        </w:rPr>
        <w:t>respondente ao exercício de 2012</w:t>
      </w:r>
      <w:r>
        <w:rPr>
          <w:sz w:val="22"/>
          <w:szCs w:val="22"/>
        </w:rPr>
        <w:t>.</w:t>
      </w:r>
    </w:p>
    <w:p w:rsidR="003C18AD" w:rsidRDefault="003C18AD" w:rsidP="003C18AD">
      <w:pPr>
        <w:pStyle w:val="Textbodyindent"/>
        <w:ind w:firstLine="4215"/>
        <w:rPr>
          <w:sz w:val="22"/>
          <w:szCs w:val="22"/>
        </w:rPr>
      </w:pPr>
    </w:p>
    <w:p w:rsidR="003C18AD" w:rsidRDefault="003C18AD" w:rsidP="003C18AD">
      <w:pPr>
        <w:pStyle w:val="Textbodyindent"/>
        <w:ind w:firstLine="2820"/>
        <w:rPr>
          <w:sz w:val="22"/>
          <w:szCs w:val="22"/>
        </w:rPr>
      </w:pPr>
      <w:r>
        <w:rPr>
          <w:sz w:val="22"/>
          <w:szCs w:val="22"/>
        </w:rPr>
        <w:t xml:space="preserve">Verifica-se que o Tribunal de Contas do Estado, observando o Balanço-Geral da Administração e demais documentos que integraram o referido Processo, concluiu conterem somente falhas de natureza </w:t>
      </w:r>
      <w:r w:rsidR="004F1BE3">
        <w:rPr>
          <w:sz w:val="22"/>
          <w:szCs w:val="22"/>
        </w:rPr>
        <w:t>formal não prejudicial</w:t>
      </w:r>
      <w:r>
        <w:rPr>
          <w:sz w:val="22"/>
          <w:szCs w:val="22"/>
        </w:rPr>
        <w:t xml:space="preserve"> ao Erário, bem como outras de controle interno, decorrentes de deficiência materiais ou humanas</w:t>
      </w:r>
      <w:r w:rsidR="004F1BE3">
        <w:rPr>
          <w:sz w:val="22"/>
          <w:szCs w:val="22"/>
        </w:rPr>
        <w:t xml:space="preserve"> devidamente comprovadas nos autos</w:t>
      </w:r>
      <w:r>
        <w:rPr>
          <w:sz w:val="22"/>
          <w:szCs w:val="22"/>
        </w:rPr>
        <w:t>, e embora ensejem imposição de multa e alerta para os exercícios subsequentes não comprometeram as Contas em seu conjunto. Desta forma, conforme constam no Pare</w:t>
      </w:r>
      <w:r w:rsidR="004F1BE3">
        <w:rPr>
          <w:sz w:val="22"/>
          <w:szCs w:val="22"/>
        </w:rPr>
        <w:t>cer nº 17</w:t>
      </w:r>
      <w:r>
        <w:rPr>
          <w:sz w:val="22"/>
          <w:szCs w:val="22"/>
        </w:rPr>
        <w:t>.</w:t>
      </w:r>
      <w:r w:rsidR="004F1BE3">
        <w:rPr>
          <w:sz w:val="22"/>
          <w:szCs w:val="22"/>
        </w:rPr>
        <w:t>357</w:t>
      </w:r>
      <w:r>
        <w:rPr>
          <w:sz w:val="22"/>
          <w:szCs w:val="22"/>
        </w:rPr>
        <w:t xml:space="preserve"> do TCE, decidiram à unanimidade pela emissão de PARECER FAVORÁVEL à aprovação das Contas dos Administradores acima citados.</w:t>
      </w:r>
    </w:p>
    <w:p w:rsidR="003C18AD" w:rsidRDefault="003C18AD" w:rsidP="003C18AD">
      <w:pPr>
        <w:pStyle w:val="Textbodyindent"/>
        <w:ind w:firstLine="4215"/>
        <w:rPr>
          <w:sz w:val="22"/>
          <w:szCs w:val="22"/>
        </w:rPr>
      </w:pPr>
    </w:p>
    <w:p w:rsidR="003C18AD" w:rsidRPr="00562392" w:rsidRDefault="003C18AD" w:rsidP="003C18AD">
      <w:pPr>
        <w:pStyle w:val="Textbodyindent"/>
        <w:ind w:hanging="30"/>
        <w:rPr>
          <w:b/>
          <w:sz w:val="22"/>
          <w:szCs w:val="22"/>
          <w:u w:val="single"/>
        </w:rPr>
      </w:pPr>
      <w:r w:rsidRPr="00562392">
        <w:rPr>
          <w:b/>
          <w:sz w:val="22"/>
          <w:szCs w:val="22"/>
          <w:u w:val="single"/>
        </w:rPr>
        <w:t>CONCLUSÃO</w:t>
      </w:r>
    </w:p>
    <w:p w:rsidR="003C18AD" w:rsidRDefault="003C18AD" w:rsidP="003C18AD">
      <w:pPr>
        <w:pStyle w:val="Textbodyindent"/>
        <w:ind w:hanging="30"/>
        <w:rPr>
          <w:sz w:val="22"/>
          <w:szCs w:val="22"/>
          <w:u w:val="single"/>
        </w:rPr>
      </w:pPr>
    </w:p>
    <w:p w:rsidR="003C18AD" w:rsidRDefault="003C18AD" w:rsidP="003C18AD">
      <w:pPr>
        <w:pStyle w:val="Textbodyindent"/>
        <w:ind w:firstLine="2835"/>
        <w:rPr>
          <w:sz w:val="22"/>
          <w:szCs w:val="22"/>
        </w:rPr>
      </w:pPr>
      <w:r>
        <w:rPr>
          <w:sz w:val="22"/>
          <w:szCs w:val="22"/>
        </w:rPr>
        <w:t xml:space="preserve">Assim considerados os argumentos acima, e </w:t>
      </w:r>
      <w:r w:rsidR="004F1BE3">
        <w:rPr>
          <w:sz w:val="22"/>
          <w:szCs w:val="22"/>
        </w:rPr>
        <w:t>em conformidade ao Parecer nº 17.357</w:t>
      </w:r>
      <w:r>
        <w:rPr>
          <w:sz w:val="22"/>
          <w:szCs w:val="22"/>
        </w:rPr>
        <w:t xml:space="preserve"> exarado pelo Tribunal de Contas do Estado, esta Comissão, por intermédio de seus membros indicam a aprovação das contas dos Administradores do Executivo Municipal correspondentes</w:t>
      </w:r>
      <w:r w:rsidR="004F1BE3">
        <w:rPr>
          <w:sz w:val="22"/>
          <w:szCs w:val="22"/>
        </w:rPr>
        <w:t xml:space="preserve"> ao exercício financeiro de 2012</w:t>
      </w:r>
      <w:r>
        <w:rPr>
          <w:sz w:val="22"/>
          <w:szCs w:val="22"/>
        </w:rPr>
        <w:t xml:space="preserve">, razão pela qual segue em anexo Minuta de Projeto de Decreto Legislativo que será submetido </w:t>
      </w:r>
      <w:r w:rsidR="004F1BE3">
        <w:rPr>
          <w:sz w:val="22"/>
          <w:szCs w:val="22"/>
        </w:rPr>
        <w:t>a</w:t>
      </w:r>
      <w:r>
        <w:rPr>
          <w:sz w:val="22"/>
          <w:szCs w:val="22"/>
        </w:rPr>
        <w:t xml:space="preserve"> plenário.</w:t>
      </w:r>
    </w:p>
    <w:p w:rsidR="003C18AD" w:rsidRDefault="003C18AD" w:rsidP="003C18AD">
      <w:pPr>
        <w:pStyle w:val="Textbodyindent"/>
        <w:ind w:firstLine="4215"/>
        <w:jc w:val="center"/>
        <w:rPr>
          <w:sz w:val="22"/>
          <w:szCs w:val="22"/>
        </w:rPr>
      </w:pPr>
    </w:p>
    <w:p w:rsidR="003C18AD" w:rsidRDefault="003C18AD" w:rsidP="003C18AD">
      <w:pPr>
        <w:pStyle w:val="Textbodyindent"/>
        <w:ind w:firstLine="4215"/>
        <w:jc w:val="center"/>
        <w:rPr>
          <w:sz w:val="22"/>
          <w:szCs w:val="22"/>
        </w:rPr>
      </w:pPr>
    </w:p>
    <w:p w:rsidR="003C18AD" w:rsidRDefault="003C18AD" w:rsidP="003C18AD">
      <w:pPr>
        <w:pStyle w:val="Textbodyindent"/>
        <w:ind w:left="0"/>
        <w:jc w:val="center"/>
        <w:rPr>
          <w:sz w:val="22"/>
          <w:szCs w:val="22"/>
        </w:rPr>
      </w:pPr>
      <w:r>
        <w:rPr>
          <w:sz w:val="22"/>
          <w:szCs w:val="22"/>
        </w:rPr>
        <w:t xml:space="preserve">                                           N</w:t>
      </w:r>
      <w:r w:rsidR="004F1BE3">
        <w:rPr>
          <w:sz w:val="22"/>
          <w:szCs w:val="22"/>
        </w:rPr>
        <w:t>ova Roma do Sul, 15 de abril</w:t>
      </w:r>
      <w:r>
        <w:rPr>
          <w:sz w:val="22"/>
          <w:szCs w:val="22"/>
        </w:rPr>
        <w:t xml:space="preserve"> de 2015.</w:t>
      </w:r>
    </w:p>
    <w:p w:rsidR="003C18AD" w:rsidRDefault="003C18AD" w:rsidP="003C18AD">
      <w:pPr>
        <w:pStyle w:val="Textbodyindent"/>
        <w:ind w:firstLine="4215"/>
        <w:rPr>
          <w:sz w:val="22"/>
          <w:szCs w:val="22"/>
        </w:rPr>
      </w:pPr>
    </w:p>
    <w:p w:rsidR="003C18AD" w:rsidRDefault="003C18AD" w:rsidP="003C18AD">
      <w:pPr>
        <w:pStyle w:val="Textbodyindent"/>
        <w:ind w:firstLine="4215"/>
        <w:rPr>
          <w:sz w:val="22"/>
          <w:szCs w:val="22"/>
        </w:rPr>
      </w:pPr>
    </w:p>
    <w:p w:rsidR="003C18AD" w:rsidRPr="00924049" w:rsidRDefault="003C18AD" w:rsidP="003C18AD">
      <w:pPr>
        <w:pStyle w:val="Textbodyindent"/>
        <w:ind w:firstLine="4215"/>
        <w:rPr>
          <w:sz w:val="22"/>
          <w:szCs w:val="22"/>
        </w:rPr>
      </w:pPr>
    </w:p>
    <w:p w:rsidR="003C18AD" w:rsidRPr="00924049" w:rsidRDefault="003C18AD" w:rsidP="003C18AD">
      <w:pPr>
        <w:pStyle w:val="Textbodyindent"/>
        <w:rPr>
          <w:bCs/>
          <w:sz w:val="22"/>
          <w:szCs w:val="22"/>
        </w:rPr>
      </w:pPr>
      <w:r w:rsidRPr="00924049">
        <w:rPr>
          <w:bCs/>
          <w:sz w:val="22"/>
          <w:szCs w:val="22"/>
        </w:rPr>
        <w:t xml:space="preserve">                                               LIBERATO SARTORI</w:t>
      </w:r>
    </w:p>
    <w:p w:rsidR="003C18AD" w:rsidRDefault="003C18AD" w:rsidP="003C18AD">
      <w:pPr>
        <w:pStyle w:val="Textbodyindent"/>
        <w:rPr>
          <w:sz w:val="22"/>
          <w:szCs w:val="22"/>
        </w:rPr>
      </w:pPr>
      <w:r>
        <w:rPr>
          <w:sz w:val="22"/>
          <w:szCs w:val="22"/>
        </w:rPr>
        <w:t xml:space="preserve">                                                Presidente/relator      </w:t>
      </w:r>
    </w:p>
    <w:p w:rsidR="003C18AD" w:rsidRDefault="003C18AD" w:rsidP="003C18AD">
      <w:pPr>
        <w:pStyle w:val="Textbodyindent"/>
        <w:rPr>
          <w:sz w:val="22"/>
          <w:szCs w:val="22"/>
        </w:rPr>
      </w:pPr>
    </w:p>
    <w:p w:rsidR="003C18AD" w:rsidRDefault="003C18AD" w:rsidP="003C18AD">
      <w:pPr>
        <w:pStyle w:val="Textbodyindent"/>
        <w:rPr>
          <w:sz w:val="22"/>
          <w:szCs w:val="22"/>
        </w:rPr>
      </w:pPr>
    </w:p>
    <w:p w:rsidR="003C18AD" w:rsidRDefault="003C18AD" w:rsidP="003C18AD">
      <w:pPr>
        <w:pStyle w:val="Textbodyindent"/>
        <w:rPr>
          <w:sz w:val="22"/>
          <w:szCs w:val="22"/>
        </w:rPr>
      </w:pPr>
    </w:p>
    <w:p w:rsidR="003C18AD" w:rsidRDefault="003C18AD" w:rsidP="003C18AD">
      <w:pPr>
        <w:pStyle w:val="Textbodyindent"/>
        <w:ind w:left="0"/>
        <w:rPr>
          <w:sz w:val="22"/>
          <w:szCs w:val="22"/>
        </w:rPr>
      </w:pPr>
      <w:r>
        <w:rPr>
          <w:sz w:val="22"/>
          <w:szCs w:val="22"/>
        </w:rPr>
        <w:t xml:space="preserve">                   CRISTIANO VIRGINIO PANOSSO                      MARCIO A ROSSI</w:t>
      </w:r>
    </w:p>
    <w:p w:rsidR="003C18AD" w:rsidRDefault="003C18AD" w:rsidP="003C18AD">
      <w:pPr>
        <w:pStyle w:val="Textbodyindent"/>
        <w:rPr>
          <w:sz w:val="22"/>
          <w:szCs w:val="22"/>
        </w:rPr>
      </w:pPr>
      <w:r>
        <w:rPr>
          <w:sz w:val="22"/>
          <w:szCs w:val="22"/>
        </w:rPr>
        <w:t xml:space="preserve">             Vereador                                                       </w:t>
      </w:r>
      <w:proofErr w:type="spellStart"/>
      <w:r>
        <w:rPr>
          <w:sz w:val="22"/>
          <w:szCs w:val="22"/>
        </w:rPr>
        <w:t>Vereador</w:t>
      </w:r>
      <w:proofErr w:type="spellEnd"/>
    </w:p>
    <w:p w:rsidR="003C18AD" w:rsidRDefault="003C18AD" w:rsidP="003C18AD">
      <w:pPr>
        <w:pStyle w:val="Textbodyindent"/>
        <w:rPr>
          <w:sz w:val="22"/>
          <w:szCs w:val="22"/>
        </w:rPr>
      </w:pPr>
      <w:r>
        <w:rPr>
          <w:sz w:val="22"/>
          <w:szCs w:val="22"/>
        </w:rPr>
        <w:lastRenderedPageBreak/>
        <w:t xml:space="preserve">                                                                                       </w:t>
      </w:r>
    </w:p>
    <w:p w:rsidR="003C18AD" w:rsidRDefault="003C18AD" w:rsidP="003C18AD">
      <w:pPr>
        <w:pStyle w:val="Textbodyindent"/>
        <w:rPr>
          <w:sz w:val="22"/>
          <w:szCs w:val="22"/>
        </w:rPr>
      </w:pPr>
      <w:r>
        <w:rPr>
          <w:sz w:val="22"/>
          <w:szCs w:val="22"/>
        </w:rPr>
        <w:t xml:space="preserve">  </w:t>
      </w:r>
    </w:p>
    <w:p w:rsidR="003C18AD" w:rsidRDefault="003C18AD" w:rsidP="003C18AD">
      <w:pPr>
        <w:pStyle w:val="Textbodyindent"/>
        <w:rPr>
          <w:sz w:val="22"/>
          <w:szCs w:val="22"/>
        </w:rPr>
      </w:pPr>
    </w:p>
    <w:p w:rsidR="003C18AD" w:rsidRDefault="003C18AD" w:rsidP="003C18AD">
      <w:pPr>
        <w:pStyle w:val="Textbodyindent"/>
        <w:rPr>
          <w:sz w:val="22"/>
          <w:szCs w:val="22"/>
        </w:rPr>
      </w:pPr>
      <w:r>
        <w:rPr>
          <w:sz w:val="22"/>
          <w:szCs w:val="22"/>
        </w:rPr>
        <w:t xml:space="preserve"> </w:t>
      </w:r>
    </w:p>
    <w:p w:rsidR="003C18AD" w:rsidRDefault="003C18AD" w:rsidP="003C18AD">
      <w:pPr>
        <w:pStyle w:val="Textbodyindent"/>
        <w:rPr>
          <w:sz w:val="22"/>
          <w:szCs w:val="22"/>
        </w:rPr>
      </w:pPr>
    </w:p>
    <w:p w:rsidR="003C18AD" w:rsidRDefault="004F1BE3" w:rsidP="003C18AD">
      <w:pPr>
        <w:pStyle w:val="Textbodyindent"/>
        <w:rPr>
          <w:sz w:val="22"/>
          <w:szCs w:val="22"/>
        </w:rPr>
      </w:pPr>
      <w:r>
        <w:rPr>
          <w:sz w:val="22"/>
          <w:szCs w:val="22"/>
        </w:rPr>
        <w:t xml:space="preserve">           </w:t>
      </w:r>
      <w:r w:rsidR="003C18AD">
        <w:rPr>
          <w:rFonts w:ascii="Arial" w:hAnsi="Arial"/>
          <w:sz w:val="26"/>
          <w:szCs w:val="26"/>
        </w:rPr>
        <w:t xml:space="preserve">PROJETO DE DECRETO LEGISLATIVO N°   </w:t>
      </w:r>
      <w:r>
        <w:rPr>
          <w:rFonts w:ascii="Arial" w:hAnsi="Arial"/>
          <w:sz w:val="26"/>
          <w:szCs w:val="26"/>
        </w:rPr>
        <w:t xml:space="preserve"> </w:t>
      </w:r>
      <w:r w:rsidR="003C18AD">
        <w:rPr>
          <w:rFonts w:ascii="Arial" w:hAnsi="Arial"/>
          <w:sz w:val="26"/>
          <w:szCs w:val="26"/>
        </w:rPr>
        <w:t xml:space="preserve">  </w:t>
      </w:r>
      <w:r w:rsidR="00F53FB1">
        <w:rPr>
          <w:rFonts w:ascii="Arial" w:hAnsi="Arial"/>
          <w:sz w:val="26"/>
          <w:szCs w:val="26"/>
        </w:rPr>
        <w:t>04</w:t>
      </w:r>
      <w:r w:rsidR="003C18AD">
        <w:rPr>
          <w:rFonts w:ascii="Arial" w:hAnsi="Arial"/>
          <w:sz w:val="26"/>
          <w:szCs w:val="26"/>
        </w:rPr>
        <w:t xml:space="preserve"> /2015.</w:t>
      </w:r>
    </w:p>
    <w:p w:rsidR="003C18AD" w:rsidRDefault="003C18AD" w:rsidP="003C18AD">
      <w:pPr>
        <w:pStyle w:val="Textbodyindent"/>
        <w:rPr>
          <w:rFonts w:ascii="Arial" w:hAnsi="Arial"/>
          <w:sz w:val="26"/>
          <w:szCs w:val="26"/>
        </w:rPr>
      </w:pPr>
    </w:p>
    <w:p w:rsidR="003C18AD" w:rsidRDefault="003C18AD" w:rsidP="003C18AD">
      <w:pPr>
        <w:pStyle w:val="Textbodyindent"/>
        <w:rPr>
          <w:rFonts w:ascii="Arial" w:hAnsi="Arial"/>
          <w:sz w:val="26"/>
          <w:szCs w:val="26"/>
        </w:rPr>
      </w:pPr>
    </w:p>
    <w:p w:rsidR="003C18AD" w:rsidRDefault="003C18AD" w:rsidP="003C18AD">
      <w:pPr>
        <w:pStyle w:val="Textbodyindent"/>
        <w:rPr>
          <w:rFonts w:ascii="Arial" w:hAnsi="Arial"/>
          <w:sz w:val="26"/>
          <w:szCs w:val="26"/>
        </w:rPr>
      </w:pPr>
    </w:p>
    <w:p w:rsidR="003C18AD" w:rsidRDefault="003C18AD" w:rsidP="003C18AD">
      <w:pPr>
        <w:pStyle w:val="Textbodyindent"/>
        <w:ind w:left="5040"/>
        <w:rPr>
          <w:rFonts w:ascii="Arial" w:hAnsi="Arial"/>
          <w:sz w:val="26"/>
          <w:szCs w:val="26"/>
        </w:rPr>
      </w:pPr>
      <w:r>
        <w:rPr>
          <w:rFonts w:ascii="Arial" w:hAnsi="Arial"/>
          <w:sz w:val="26"/>
          <w:szCs w:val="26"/>
        </w:rPr>
        <w:t>“Aprova as Contas dos Administradores do Executiv</w:t>
      </w:r>
      <w:r w:rsidR="004F1BE3">
        <w:rPr>
          <w:rFonts w:ascii="Arial" w:hAnsi="Arial"/>
          <w:sz w:val="26"/>
          <w:szCs w:val="26"/>
        </w:rPr>
        <w:t>o Municipal do exercício de 2012</w:t>
      </w:r>
      <w:r>
        <w:rPr>
          <w:rFonts w:ascii="Arial" w:hAnsi="Arial"/>
          <w:sz w:val="26"/>
          <w:szCs w:val="26"/>
        </w:rPr>
        <w:t xml:space="preserve">”.    </w:t>
      </w:r>
    </w:p>
    <w:p w:rsidR="003C18AD" w:rsidRDefault="003C18AD" w:rsidP="003C18AD">
      <w:pPr>
        <w:pStyle w:val="Textbodyindent"/>
        <w:rPr>
          <w:rFonts w:ascii="Arial" w:hAnsi="Arial"/>
          <w:sz w:val="26"/>
          <w:szCs w:val="26"/>
        </w:rPr>
      </w:pPr>
    </w:p>
    <w:p w:rsidR="003C18AD" w:rsidRDefault="003C18AD" w:rsidP="003C18AD">
      <w:pPr>
        <w:pStyle w:val="Textbodyindent"/>
        <w:rPr>
          <w:rFonts w:ascii="Arial" w:hAnsi="Arial"/>
          <w:sz w:val="26"/>
          <w:szCs w:val="26"/>
        </w:rPr>
      </w:pPr>
    </w:p>
    <w:p w:rsidR="003C18AD" w:rsidRDefault="003C18AD" w:rsidP="003C18AD">
      <w:pPr>
        <w:pStyle w:val="Textbodyindent"/>
        <w:rPr>
          <w:rFonts w:ascii="Arial" w:hAnsi="Arial"/>
          <w:sz w:val="26"/>
          <w:szCs w:val="26"/>
        </w:rPr>
      </w:pPr>
    </w:p>
    <w:p w:rsidR="003C18AD" w:rsidRDefault="003C18AD" w:rsidP="003C18AD">
      <w:pPr>
        <w:pStyle w:val="Textbodyindent"/>
        <w:rPr>
          <w:rFonts w:ascii="Arial" w:hAnsi="Arial"/>
          <w:sz w:val="26"/>
          <w:szCs w:val="26"/>
        </w:rPr>
      </w:pPr>
      <w:r>
        <w:rPr>
          <w:rFonts w:ascii="Arial" w:hAnsi="Arial"/>
          <w:sz w:val="26"/>
          <w:szCs w:val="26"/>
        </w:rPr>
        <w:t xml:space="preserve">                    O Relator/Presidente da Comissão de Desenvolvimento Econômico, Fiscalização e Controle </w:t>
      </w:r>
      <w:r w:rsidR="004F1BE3">
        <w:rPr>
          <w:rFonts w:ascii="Arial" w:hAnsi="Arial"/>
          <w:sz w:val="26"/>
          <w:szCs w:val="26"/>
        </w:rPr>
        <w:t>Orçamentário</w:t>
      </w:r>
      <w:r>
        <w:rPr>
          <w:rFonts w:ascii="Arial" w:hAnsi="Arial"/>
          <w:sz w:val="26"/>
          <w:szCs w:val="26"/>
        </w:rPr>
        <w:t xml:space="preserve">, no uso das atribuições que lhe confere o art. 177 do Regimento Interno desta Casa Legislativa, </w:t>
      </w:r>
      <w:r w:rsidR="004F1BE3">
        <w:rPr>
          <w:rFonts w:ascii="Arial" w:hAnsi="Arial"/>
          <w:sz w:val="26"/>
          <w:szCs w:val="26"/>
        </w:rPr>
        <w:t>encaminham</w:t>
      </w:r>
      <w:r>
        <w:rPr>
          <w:rFonts w:ascii="Arial" w:hAnsi="Arial"/>
          <w:sz w:val="26"/>
          <w:szCs w:val="26"/>
        </w:rPr>
        <w:t xml:space="preserve"> à apreciação e posterior votação o presente Projeto de Decreto Legislativo:</w:t>
      </w:r>
    </w:p>
    <w:p w:rsidR="003C18AD" w:rsidRDefault="003C18AD" w:rsidP="003C18AD">
      <w:pPr>
        <w:pStyle w:val="Textbodyindent"/>
        <w:rPr>
          <w:rFonts w:ascii="Arial" w:hAnsi="Arial"/>
          <w:sz w:val="26"/>
          <w:szCs w:val="26"/>
        </w:rPr>
      </w:pPr>
    </w:p>
    <w:p w:rsidR="003C18AD" w:rsidRDefault="003C18AD" w:rsidP="003C18AD">
      <w:pPr>
        <w:pStyle w:val="Textbodyindent"/>
        <w:rPr>
          <w:rFonts w:ascii="Arial" w:hAnsi="Arial"/>
          <w:sz w:val="26"/>
          <w:szCs w:val="26"/>
        </w:rPr>
      </w:pPr>
    </w:p>
    <w:p w:rsidR="003C18AD" w:rsidRDefault="003C18AD" w:rsidP="003C18AD">
      <w:pPr>
        <w:pStyle w:val="Textbodyindent"/>
        <w:rPr>
          <w:rFonts w:ascii="Arial" w:hAnsi="Arial"/>
          <w:sz w:val="26"/>
          <w:szCs w:val="26"/>
        </w:rPr>
      </w:pPr>
      <w:r>
        <w:rPr>
          <w:rFonts w:ascii="Arial" w:hAnsi="Arial"/>
          <w:sz w:val="26"/>
          <w:szCs w:val="26"/>
        </w:rPr>
        <w:tab/>
      </w:r>
      <w:r>
        <w:rPr>
          <w:rFonts w:ascii="Arial" w:hAnsi="Arial"/>
          <w:sz w:val="26"/>
          <w:szCs w:val="26"/>
        </w:rPr>
        <w:tab/>
        <w:t xml:space="preserve">    Art.1</w:t>
      </w:r>
      <w:r>
        <w:rPr>
          <w:sz w:val="26"/>
          <w:szCs w:val="26"/>
        </w:rPr>
        <w:t>°</w:t>
      </w:r>
      <w:r>
        <w:rPr>
          <w:rFonts w:ascii="Arial" w:hAnsi="Arial"/>
          <w:sz w:val="26"/>
          <w:szCs w:val="26"/>
        </w:rPr>
        <w:t>. Ficam aprovadas as contas dos administradores do Executivo Municipal correspondentes ao exercício 201</w:t>
      </w:r>
      <w:r w:rsidR="004F1BE3">
        <w:rPr>
          <w:rFonts w:ascii="Arial" w:hAnsi="Arial"/>
          <w:sz w:val="26"/>
          <w:szCs w:val="26"/>
        </w:rPr>
        <w:t>2</w:t>
      </w:r>
      <w:r>
        <w:rPr>
          <w:rFonts w:ascii="Arial" w:hAnsi="Arial"/>
          <w:sz w:val="26"/>
          <w:szCs w:val="26"/>
        </w:rPr>
        <w:t xml:space="preserve"> - Processo n</w:t>
      </w:r>
      <w:r>
        <w:rPr>
          <w:sz w:val="26"/>
          <w:szCs w:val="26"/>
        </w:rPr>
        <w:t>°</w:t>
      </w:r>
      <w:r w:rsidR="004F1BE3">
        <w:rPr>
          <w:rFonts w:ascii="Arial" w:hAnsi="Arial"/>
          <w:sz w:val="26"/>
          <w:szCs w:val="26"/>
        </w:rPr>
        <w:t xml:space="preserve"> 004873-02.00/12-9</w:t>
      </w:r>
      <w:r>
        <w:rPr>
          <w:rFonts w:ascii="Arial" w:hAnsi="Arial"/>
          <w:sz w:val="26"/>
          <w:szCs w:val="26"/>
        </w:rPr>
        <w:t xml:space="preserve"> de acordo ao Parecer n</w:t>
      </w:r>
      <w:r>
        <w:rPr>
          <w:sz w:val="26"/>
          <w:szCs w:val="26"/>
        </w:rPr>
        <w:t>°</w:t>
      </w:r>
      <w:r w:rsidR="004F1BE3">
        <w:rPr>
          <w:rFonts w:ascii="Arial" w:hAnsi="Arial"/>
          <w:sz w:val="26"/>
          <w:szCs w:val="26"/>
        </w:rPr>
        <w:t xml:space="preserve"> 17</w:t>
      </w:r>
      <w:r>
        <w:rPr>
          <w:rFonts w:ascii="Arial" w:hAnsi="Arial"/>
          <w:sz w:val="26"/>
          <w:szCs w:val="26"/>
        </w:rPr>
        <w:t>.35</w:t>
      </w:r>
      <w:r w:rsidR="004F1BE3">
        <w:rPr>
          <w:rFonts w:ascii="Arial" w:hAnsi="Arial"/>
          <w:sz w:val="26"/>
          <w:szCs w:val="26"/>
        </w:rPr>
        <w:t>7</w:t>
      </w:r>
      <w:r>
        <w:rPr>
          <w:rFonts w:ascii="Arial" w:hAnsi="Arial"/>
          <w:sz w:val="26"/>
          <w:szCs w:val="26"/>
        </w:rPr>
        <w:t xml:space="preserve"> do Tribunal de Contas do Estado.</w:t>
      </w:r>
    </w:p>
    <w:p w:rsidR="003C18AD" w:rsidRDefault="003C18AD" w:rsidP="003C18AD">
      <w:pPr>
        <w:pStyle w:val="Textbodyindent"/>
        <w:rPr>
          <w:rFonts w:ascii="Arial" w:hAnsi="Arial"/>
          <w:sz w:val="26"/>
          <w:szCs w:val="26"/>
        </w:rPr>
      </w:pPr>
    </w:p>
    <w:p w:rsidR="003C18AD" w:rsidRDefault="003C18AD" w:rsidP="003C18AD">
      <w:pPr>
        <w:pStyle w:val="Textbodyindent"/>
        <w:rPr>
          <w:rFonts w:ascii="Arial" w:hAnsi="Arial"/>
          <w:sz w:val="26"/>
          <w:szCs w:val="26"/>
        </w:rPr>
      </w:pPr>
      <w:r>
        <w:rPr>
          <w:rFonts w:ascii="Arial" w:hAnsi="Arial"/>
          <w:sz w:val="26"/>
          <w:szCs w:val="26"/>
        </w:rPr>
        <w:tab/>
      </w:r>
      <w:r>
        <w:rPr>
          <w:rFonts w:ascii="Arial" w:hAnsi="Arial"/>
          <w:sz w:val="26"/>
          <w:szCs w:val="26"/>
        </w:rPr>
        <w:tab/>
        <w:t xml:space="preserve">    Art. 2</w:t>
      </w:r>
      <w:r>
        <w:rPr>
          <w:sz w:val="26"/>
          <w:szCs w:val="26"/>
        </w:rPr>
        <w:t>°</w:t>
      </w:r>
      <w:r>
        <w:rPr>
          <w:rFonts w:ascii="Arial" w:hAnsi="Arial"/>
          <w:sz w:val="26"/>
          <w:szCs w:val="26"/>
        </w:rPr>
        <w:t>. Este Decreto Legislativo entra em vigor na data de sua publicação.</w:t>
      </w:r>
    </w:p>
    <w:p w:rsidR="003C18AD" w:rsidRDefault="003C18AD" w:rsidP="003C18AD">
      <w:pPr>
        <w:pStyle w:val="Textbodyindent"/>
        <w:rPr>
          <w:rFonts w:ascii="Arial" w:hAnsi="Arial"/>
          <w:sz w:val="26"/>
          <w:szCs w:val="26"/>
        </w:rPr>
      </w:pPr>
    </w:p>
    <w:p w:rsidR="003C18AD" w:rsidRDefault="003C18AD" w:rsidP="003C18AD">
      <w:pPr>
        <w:pStyle w:val="Textbodyindent"/>
        <w:rPr>
          <w:rFonts w:ascii="Arial" w:hAnsi="Arial"/>
          <w:sz w:val="26"/>
          <w:szCs w:val="26"/>
        </w:rPr>
      </w:pPr>
      <w:r>
        <w:rPr>
          <w:rFonts w:ascii="Arial" w:hAnsi="Arial"/>
          <w:sz w:val="26"/>
          <w:szCs w:val="26"/>
        </w:rPr>
        <w:t xml:space="preserve"> </w:t>
      </w:r>
    </w:p>
    <w:p w:rsidR="003C18AD" w:rsidRDefault="003C18AD" w:rsidP="003C18AD">
      <w:pPr>
        <w:pStyle w:val="Textbodyindent"/>
        <w:ind w:left="0"/>
        <w:jc w:val="center"/>
        <w:rPr>
          <w:rFonts w:ascii="Arial" w:hAnsi="Arial"/>
          <w:sz w:val="26"/>
          <w:szCs w:val="26"/>
        </w:rPr>
      </w:pPr>
      <w:r>
        <w:rPr>
          <w:rFonts w:ascii="Arial" w:hAnsi="Arial"/>
          <w:sz w:val="26"/>
          <w:szCs w:val="26"/>
        </w:rPr>
        <w:t xml:space="preserve">        </w:t>
      </w:r>
      <w:r w:rsidR="004F1BE3">
        <w:rPr>
          <w:rFonts w:ascii="Arial" w:hAnsi="Arial"/>
          <w:sz w:val="26"/>
          <w:szCs w:val="26"/>
        </w:rPr>
        <w:t xml:space="preserve">         Nova Roma do Sul, em 15</w:t>
      </w:r>
      <w:r>
        <w:rPr>
          <w:rFonts w:ascii="Arial" w:hAnsi="Arial"/>
          <w:sz w:val="26"/>
          <w:szCs w:val="26"/>
        </w:rPr>
        <w:t xml:space="preserve"> de </w:t>
      </w:r>
      <w:r w:rsidR="004F1BE3">
        <w:rPr>
          <w:rFonts w:ascii="Arial" w:hAnsi="Arial"/>
          <w:sz w:val="26"/>
          <w:szCs w:val="26"/>
        </w:rPr>
        <w:t>abril</w:t>
      </w:r>
      <w:r>
        <w:rPr>
          <w:rFonts w:ascii="Arial" w:hAnsi="Arial"/>
          <w:sz w:val="26"/>
          <w:szCs w:val="26"/>
        </w:rPr>
        <w:t xml:space="preserve"> de 2015.</w:t>
      </w:r>
    </w:p>
    <w:p w:rsidR="003C18AD" w:rsidRDefault="003C18AD" w:rsidP="003C18AD">
      <w:pPr>
        <w:pStyle w:val="Textbodyindent"/>
        <w:rPr>
          <w:rFonts w:ascii="Arial" w:hAnsi="Arial"/>
          <w:sz w:val="26"/>
          <w:szCs w:val="26"/>
        </w:rPr>
      </w:pPr>
    </w:p>
    <w:p w:rsidR="003C18AD" w:rsidRDefault="003C18AD" w:rsidP="003C18AD">
      <w:pPr>
        <w:pStyle w:val="Textbodyindent"/>
        <w:rPr>
          <w:rFonts w:ascii="Arial" w:hAnsi="Arial"/>
          <w:sz w:val="26"/>
          <w:szCs w:val="26"/>
        </w:rPr>
      </w:pPr>
    </w:p>
    <w:p w:rsidR="003C18AD" w:rsidRDefault="003C18AD" w:rsidP="003C18AD">
      <w:pPr>
        <w:pStyle w:val="Textbodyindent"/>
        <w:ind w:left="0"/>
        <w:rPr>
          <w:rFonts w:ascii="Arial" w:hAnsi="Arial"/>
          <w:sz w:val="26"/>
          <w:szCs w:val="26"/>
        </w:rPr>
      </w:pPr>
      <w:r>
        <w:rPr>
          <w:rFonts w:ascii="Arial" w:hAnsi="Arial"/>
          <w:sz w:val="26"/>
          <w:szCs w:val="26"/>
        </w:rPr>
        <w:t xml:space="preserve">     </w:t>
      </w:r>
      <w:r>
        <w:rPr>
          <w:rFonts w:ascii="Arial" w:hAnsi="Arial"/>
          <w:sz w:val="26"/>
          <w:szCs w:val="26"/>
        </w:rPr>
        <w:tab/>
      </w:r>
      <w:r>
        <w:rPr>
          <w:rFonts w:ascii="Arial" w:hAnsi="Arial"/>
          <w:sz w:val="26"/>
          <w:szCs w:val="26"/>
        </w:rPr>
        <w:tab/>
      </w:r>
      <w:r>
        <w:rPr>
          <w:rFonts w:ascii="Arial" w:hAnsi="Arial"/>
          <w:sz w:val="26"/>
          <w:szCs w:val="26"/>
        </w:rPr>
        <w:tab/>
        <w:t xml:space="preserve">                </w:t>
      </w:r>
      <w:proofErr w:type="gramStart"/>
      <w:r>
        <w:rPr>
          <w:rFonts w:ascii="Arial" w:hAnsi="Arial"/>
          <w:sz w:val="26"/>
          <w:szCs w:val="26"/>
        </w:rPr>
        <w:t>LIBERATO  SARTORI</w:t>
      </w:r>
      <w:proofErr w:type="gramEnd"/>
    </w:p>
    <w:p w:rsidR="003C18AD" w:rsidRDefault="003C18AD" w:rsidP="003C18AD">
      <w:pPr>
        <w:pStyle w:val="Textbodyindent"/>
        <w:rPr>
          <w:rFonts w:ascii="Arial" w:hAnsi="Arial"/>
          <w:sz w:val="26"/>
          <w:szCs w:val="26"/>
        </w:rPr>
      </w:pPr>
      <w:r>
        <w:rPr>
          <w:rFonts w:ascii="Arial" w:hAnsi="Arial"/>
          <w:sz w:val="26"/>
          <w:szCs w:val="26"/>
        </w:rPr>
        <w:t xml:space="preserve">                                Presidente/Relator</w:t>
      </w:r>
    </w:p>
    <w:p w:rsidR="003C18AD" w:rsidRDefault="003C18AD" w:rsidP="003C18AD">
      <w:pPr>
        <w:pStyle w:val="Textbodyindent"/>
        <w:rPr>
          <w:rFonts w:ascii="Arial" w:hAnsi="Arial"/>
          <w:sz w:val="26"/>
          <w:szCs w:val="26"/>
        </w:rPr>
      </w:pPr>
    </w:p>
    <w:p w:rsidR="003C18AD" w:rsidRDefault="003C18AD" w:rsidP="003C18AD">
      <w:pPr>
        <w:pStyle w:val="Textbodyindent"/>
        <w:rPr>
          <w:rFonts w:ascii="Arial" w:hAnsi="Arial"/>
          <w:sz w:val="26"/>
          <w:szCs w:val="26"/>
        </w:rPr>
      </w:pPr>
    </w:p>
    <w:p w:rsidR="003C18AD" w:rsidRDefault="003C18AD" w:rsidP="003C18AD">
      <w:pPr>
        <w:pStyle w:val="Textbodyindent"/>
        <w:rPr>
          <w:rFonts w:ascii="Arial" w:hAnsi="Arial"/>
          <w:sz w:val="26"/>
          <w:szCs w:val="26"/>
        </w:rPr>
      </w:pPr>
    </w:p>
    <w:p w:rsidR="003C18AD" w:rsidRDefault="003C18AD" w:rsidP="003C18AD">
      <w:pPr>
        <w:pStyle w:val="Standard"/>
        <w:rPr>
          <w:rFonts w:ascii="Arial" w:hAnsi="Arial"/>
          <w:sz w:val="26"/>
          <w:szCs w:val="26"/>
        </w:rPr>
      </w:pPr>
    </w:p>
    <w:p w:rsidR="003C18AD" w:rsidRDefault="003C18AD" w:rsidP="003C18AD">
      <w:pPr>
        <w:pStyle w:val="Standard"/>
        <w:rPr>
          <w:rFonts w:ascii="Arial" w:hAnsi="Arial" w:cs="Arial"/>
          <w:sz w:val="26"/>
          <w:szCs w:val="26"/>
        </w:rPr>
      </w:pPr>
      <w:r w:rsidRPr="00562392">
        <w:rPr>
          <w:rFonts w:ascii="Arial" w:hAnsi="Arial" w:cs="Arial"/>
          <w:sz w:val="26"/>
          <w:szCs w:val="26"/>
        </w:rPr>
        <w:t xml:space="preserve"> </w:t>
      </w:r>
      <w:r>
        <w:rPr>
          <w:rFonts w:ascii="Arial" w:hAnsi="Arial" w:cs="Arial"/>
          <w:sz w:val="26"/>
          <w:szCs w:val="26"/>
        </w:rPr>
        <w:t xml:space="preserve">           </w:t>
      </w:r>
      <w:r w:rsidRPr="00562392">
        <w:rPr>
          <w:rFonts w:ascii="Arial" w:hAnsi="Arial" w:cs="Arial"/>
          <w:sz w:val="26"/>
          <w:szCs w:val="26"/>
        </w:rPr>
        <w:t>CRISTIANO VIRGINIO PANOSSO</w:t>
      </w:r>
      <w:r w:rsidR="001913C7">
        <w:rPr>
          <w:rFonts w:ascii="Arial" w:hAnsi="Arial" w:cs="Arial"/>
          <w:sz w:val="26"/>
          <w:szCs w:val="26"/>
        </w:rPr>
        <w:t xml:space="preserve">               MARCIO </w:t>
      </w:r>
      <w:proofErr w:type="gramStart"/>
      <w:r w:rsidR="001913C7">
        <w:rPr>
          <w:rFonts w:ascii="Arial" w:hAnsi="Arial" w:cs="Arial"/>
          <w:sz w:val="26"/>
          <w:szCs w:val="26"/>
        </w:rPr>
        <w:t>A  RO</w:t>
      </w:r>
      <w:bookmarkStart w:id="1" w:name="_GoBack"/>
      <w:bookmarkEnd w:id="1"/>
      <w:r>
        <w:rPr>
          <w:rFonts w:ascii="Arial" w:hAnsi="Arial" w:cs="Arial"/>
          <w:sz w:val="26"/>
          <w:szCs w:val="26"/>
        </w:rPr>
        <w:t>SSI</w:t>
      </w:r>
      <w:proofErr w:type="gramEnd"/>
    </w:p>
    <w:p w:rsidR="00C16D40" w:rsidRDefault="003C18AD" w:rsidP="003C18AD">
      <w:pPr>
        <w:rPr>
          <w:rFonts w:ascii="Arial" w:hAnsi="Arial" w:cs="Arial"/>
          <w:sz w:val="26"/>
          <w:szCs w:val="26"/>
        </w:rPr>
      </w:pPr>
      <w:r>
        <w:rPr>
          <w:rFonts w:ascii="Arial" w:hAnsi="Arial" w:cs="Arial"/>
          <w:sz w:val="26"/>
          <w:szCs w:val="26"/>
        </w:rPr>
        <w:t xml:space="preserve">                              Vereador                                              </w:t>
      </w:r>
      <w:proofErr w:type="spellStart"/>
      <w:r>
        <w:rPr>
          <w:rFonts w:ascii="Arial" w:hAnsi="Arial" w:cs="Arial"/>
          <w:sz w:val="26"/>
          <w:szCs w:val="26"/>
        </w:rPr>
        <w:t>Vereador</w:t>
      </w:r>
      <w:proofErr w:type="spellEnd"/>
    </w:p>
    <w:p w:rsidR="00C16D40" w:rsidRPr="00C16D40" w:rsidRDefault="00C16D40" w:rsidP="003C18AD">
      <w:pPr>
        <w:rPr>
          <w:rFonts w:ascii="Arial" w:hAnsi="Arial" w:cs="Arial"/>
          <w:color w:val="FF0000"/>
          <w:sz w:val="26"/>
          <w:szCs w:val="26"/>
        </w:rPr>
      </w:pPr>
      <w:r w:rsidRPr="00C16D40">
        <w:rPr>
          <w:rFonts w:ascii="Arial" w:hAnsi="Arial" w:cs="Arial"/>
          <w:color w:val="FF0000"/>
          <w:sz w:val="26"/>
          <w:szCs w:val="26"/>
        </w:rPr>
        <w:t>O decreto deverá ter o nome dos gestores e....ver ofício do TCE</w:t>
      </w:r>
    </w:p>
    <w:p w:rsidR="00CD59A6" w:rsidRDefault="003C18AD" w:rsidP="003C18AD">
      <w:r w:rsidRPr="00562392">
        <w:rPr>
          <w:rFonts w:ascii="Arial" w:hAnsi="Arial" w:cs="Arial"/>
          <w:sz w:val="26"/>
          <w:szCs w:val="26"/>
        </w:rPr>
        <w:lastRenderedPageBreak/>
        <w:t xml:space="preserve">   </w:t>
      </w:r>
      <w:r>
        <w:rPr>
          <w:rFonts w:ascii="Arial" w:hAnsi="Arial" w:cs="Arial"/>
          <w:sz w:val="26"/>
          <w:szCs w:val="26"/>
        </w:rPr>
        <w:t xml:space="preserve">  </w:t>
      </w:r>
    </w:p>
    <w:sectPr w:rsidR="00CD59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AD"/>
    <w:rsid w:val="001913C7"/>
    <w:rsid w:val="003C18AD"/>
    <w:rsid w:val="004F1BE3"/>
    <w:rsid w:val="00C16D40"/>
    <w:rsid w:val="00CD59A6"/>
    <w:rsid w:val="00F53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54BCA-0910-4297-B2FE-258D2CA2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8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3C18AD"/>
    <w:pPr>
      <w:widowControl w:val="0"/>
      <w:suppressAutoHyphens/>
      <w:autoSpaceDN w:val="0"/>
      <w:spacing w:after="0" w:line="240" w:lineRule="auto"/>
    </w:pPr>
    <w:rPr>
      <w:rFonts w:ascii="Times New Roman" w:eastAsia="Lucida Sans Unicode" w:hAnsi="Times New Roman" w:cs="Tahoma"/>
      <w:kern w:val="3"/>
      <w:sz w:val="24"/>
      <w:szCs w:val="24"/>
      <w:lang w:eastAsia="pt-BR"/>
    </w:rPr>
  </w:style>
  <w:style w:type="paragraph" w:customStyle="1" w:styleId="Textbodyindent">
    <w:name w:val="Text body indent"/>
    <w:basedOn w:val="Standard"/>
    <w:rsid w:val="003C18AD"/>
    <w:pPr>
      <w:ind w:left="1134"/>
      <w:jc w:val="both"/>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500</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Camarav</cp:lastModifiedBy>
  <cp:revision>6</cp:revision>
  <dcterms:created xsi:type="dcterms:W3CDTF">2015-06-02T18:43:00Z</dcterms:created>
  <dcterms:modified xsi:type="dcterms:W3CDTF">2016-02-04T10:46:00Z</dcterms:modified>
</cp:coreProperties>
</file>