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7" w:rsidRDefault="00964A67" w:rsidP="00964A67">
      <w:pPr>
        <w:pStyle w:val="Ttulo"/>
        <w:ind w:right="4"/>
        <w:rPr>
          <w:rFonts w:ascii="Courier New" w:hAnsi="Courier New" w:cs="Courier New"/>
          <w:sz w:val="28"/>
          <w:szCs w:val="28"/>
        </w:rPr>
      </w:pPr>
      <w:r>
        <w:rPr>
          <w:rFonts w:ascii="Courier New" w:hAnsi="Courier New" w:cs="Courier New"/>
          <w:sz w:val="28"/>
          <w:szCs w:val="28"/>
        </w:rPr>
        <w:t>PROJETO DE LEI Nº 1.226/2013</w:t>
      </w:r>
    </w:p>
    <w:p w:rsidR="00964A67" w:rsidRDefault="00964A67" w:rsidP="00964A67">
      <w:pPr>
        <w:pStyle w:val="Ttulo3"/>
        <w:tabs>
          <w:tab w:val="left" w:pos="2340"/>
        </w:tabs>
        <w:ind w:right="4"/>
        <w:jc w:val="center"/>
        <w:rPr>
          <w:rFonts w:ascii="Courier New" w:hAnsi="Courier New" w:cs="Courier New"/>
          <w:sz w:val="28"/>
          <w:szCs w:val="28"/>
        </w:rPr>
      </w:pPr>
      <w:r>
        <w:rPr>
          <w:rFonts w:ascii="Courier New" w:hAnsi="Courier New" w:cs="Courier New"/>
          <w:sz w:val="28"/>
          <w:szCs w:val="28"/>
        </w:rPr>
        <w:t>EXPOSIÇÃO DE MOTIVOS</w:t>
      </w:r>
    </w:p>
    <w:p w:rsidR="00964A67" w:rsidRDefault="00964A67" w:rsidP="00964A67">
      <w:pPr>
        <w:pStyle w:val="Recuodecorpodetexto"/>
        <w:ind w:right="4"/>
        <w:rPr>
          <w:rFonts w:ascii="Courier New" w:hAnsi="Courier New" w:cs="Courier New"/>
          <w:bCs/>
          <w:sz w:val="24"/>
          <w:szCs w:val="24"/>
        </w:rPr>
      </w:pPr>
    </w:p>
    <w:p w:rsidR="00964A67" w:rsidRDefault="00964A67" w:rsidP="00964A67">
      <w:pPr>
        <w:pStyle w:val="Recuodecorpodetexto"/>
        <w:ind w:left="0" w:right="4" w:firstLine="2340"/>
        <w:rPr>
          <w:rFonts w:ascii="Courier New" w:hAnsi="Courier New" w:cs="Courier New"/>
          <w:bCs/>
          <w:sz w:val="22"/>
          <w:szCs w:val="22"/>
        </w:rPr>
      </w:pPr>
      <w:r>
        <w:rPr>
          <w:rFonts w:ascii="Courier New" w:hAnsi="Courier New" w:cs="Courier New"/>
          <w:bCs/>
          <w:sz w:val="22"/>
          <w:szCs w:val="22"/>
        </w:rPr>
        <w:t>Senhor Presidente,</w:t>
      </w:r>
    </w:p>
    <w:p w:rsidR="00964A67" w:rsidRDefault="00964A67" w:rsidP="00964A67">
      <w:pPr>
        <w:pStyle w:val="Recuodecorpodetexto"/>
        <w:ind w:left="0" w:right="4" w:firstLine="2340"/>
        <w:rPr>
          <w:rFonts w:ascii="Courier New" w:hAnsi="Courier New" w:cs="Courier New"/>
          <w:bCs/>
          <w:sz w:val="22"/>
          <w:szCs w:val="22"/>
        </w:rPr>
      </w:pPr>
    </w:p>
    <w:p w:rsidR="00964A67" w:rsidRDefault="00964A67" w:rsidP="00964A67">
      <w:pPr>
        <w:pStyle w:val="Recuodecorpodetexto"/>
        <w:ind w:left="0" w:right="4" w:firstLine="2340"/>
        <w:rPr>
          <w:rFonts w:ascii="Courier New" w:hAnsi="Courier New" w:cs="Courier New"/>
          <w:bCs/>
          <w:sz w:val="22"/>
          <w:szCs w:val="22"/>
        </w:rPr>
      </w:pPr>
      <w:r>
        <w:rPr>
          <w:rFonts w:ascii="Courier New" w:hAnsi="Courier New" w:cs="Courier New"/>
          <w:bCs/>
          <w:sz w:val="22"/>
          <w:szCs w:val="22"/>
        </w:rPr>
        <w:t>Senhores Vereadores:</w:t>
      </w:r>
    </w:p>
    <w:p w:rsidR="00964A67" w:rsidRDefault="00964A67" w:rsidP="00964A67">
      <w:pPr>
        <w:ind w:right="4" w:firstLine="2340"/>
        <w:rPr>
          <w:rFonts w:ascii="Courier New" w:hAnsi="Courier New" w:cs="Courier New"/>
          <w:b/>
          <w:sz w:val="22"/>
          <w:szCs w:val="22"/>
          <w:u w:val="single"/>
        </w:rPr>
      </w:pPr>
    </w:p>
    <w:p w:rsidR="00964A67" w:rsidRDefault="00964A67" w:rsidP="00964A67">
      <w:pPr>
        <w:overflowPunct w:val="0"/>
        <w:autoSpaceDE w:val="0"/>
        <w:autoSpaceDN w:val="0"/>
        <w:adjustRightInd w:val="0"/>
        <w:ind w:right="4" w:firstLine="2300"/>
        <w:jc w:val="both"/>
        <w:textAlignment w:val="baseline"/>
        <w:rPr>
          <w:rFonts w:ascii="Courier New" w:hAnsi="Courier New" w:cs="Courier New"/>
          <w:b/>
          <w:caps/>
          <w:sz w:val="22"/>
          <w:szCs w:val="22"/>
        </w:rPr>
      </w:pPr>
      <w:r>
        <w:rPr>
          <w:rFonts w:ascii="Courier New" w:hAnsi="Courier New" w:cs="Courier New"/>
          <w:sz w:val="22"/>
          <w:szCs w:val="22"/>
        </w:rPr>
        <w:t xml:space="preserve">Com o presente, estamos encaminhando a essa Egrégia Câmara de Vereadores, Projeto de Lei nº 1.226/2013, que </w:t>
      </w:r>
      <w:r>
        <w:rPr>
          <w:rFonts w:ascii="Courier New" w:hAnsi="Courier New" w:cs="Courier New"/>
          <w:b/>
          <w:i/>
          <w:sz w:val="22"/>
          <w:szCs w:val="22"/>
        </w:rPr>
        <w:t>“Estabelece as diretrizes a serem observadas na elaboração da Lei Orçamentária do município para o exercício de 2014 e dá outras providências</w:t>
      </w:r>
      <w:r>
        <w:rPr>
          <w:rFonts w:ascii="Courier New" w:hAnsi="Courier New" w:cs="Courier New"/>
          <w:b/>
          <w:i/>
          <w:caps/>
          <w:sz w:val="22"/>
          <w:szCs w:val="22"/>
        </w:rPr>
        <w:t>”.</w:t>
      </w:r>
    </w:p>
    <w:p w:rsidR="00964A67" w:rsidRDefault="00964A67" w:rsidP="00964A67">
      <w:pPr>
        <w:pStyle w:val="Recuodecorpodetexto"/>
        <w:ind w:left="0" w:right="4"/>
        <w:rPr>
          <w:rFonts w:ascii="Courier New" w:hAnsi="Courier New" w:cs="Courier New"/>
          <w:sz w:val="22"/>
          <w:szCs w:val="22"/>
        </w:rPr>
      </w:pPr>
    </w:p>
    <w:p w:rsidR="00964A67" w:rsidRDefault="00964A67" w:rsidP="00964A67">
      <w:pPr>
        <w:ind w:right="4" w:firstLine="1800"/>
        <w:jc w:val="both"/>
        <w:rPr>
          <w:rFonts w:ascii="Courier New" w:hAnsi="Courier New" w:cs="Courier New"/>
          <w:sz w:val="22"/>
        </w:rPr>
      </w:pPr>
      <w:r>
        <w:rPr>
          <w:rFonts w:ascii="Courier New" w:hAnsi="Courier New" w:cs="Courier New"/>
          <w:sz w:val="22"/>
        </w:rPr>
        <w:t>A Lei de Diretrizes Orçamentárias tem por finalidade orientar a elaboração da proposta orçamentária, tendo sido determinada sua exigência pela Constituição Federal de 1988. O encaminhamento da LDO dá sequência ao ciclo de planejamento iniciado com a elaboração do Plano Plurianual – PPA.</w:t>
      </w:r>
    </w:p>
    <w:p w:rsidR="00964A67" w:rsidRDefault="00964A67" w:rsidP="00964A67">
      <w:pPr>
        <w:ind w:right="4" w:firstLine="1800"/>
        <w:jc w:val="both"/>
        <w:rPr>
          <w:rFonts w:ascii="Courier New" w:hAnsi="Courier New" w:cs="Courier New"/>
          <w:sz w:val="22"/>
        </w:rPr>
      </w:pPr>
    </w:p>
    <w:p w:rsidR="00964A67" w:rsidRDefault="00964A67" w:rsidP="00964A67">
      <w:pPr>
        <w:ind w:right="4" w:firstLine="1800"/>
        <w:jc w:val="both"/>
        <w:rPr>
          <w:rFonts w:ascii="Courier New" w:hAnsi="Courier New" w:cs="Courier New"/>
          <w:i/>
          <w:sz w:val="22"/>
        </w:rPr>
      </w:pPr>
      <w:r>
        <w:rPr>
          <w:rFonts w:ascii="Courier New" w:hAnsi="Courier New" w:cs="Courier New"/>
          <w:sz w:val="22"/>
        </w:rPr>
        <w:t xml:space="preserve">As especificações do conteúdo da LDO estão definidas na Constituição Federal, no art. 165, § 2°, onde se estabelece que, </w:t>
      </w:r>
      <w:r>
        <w:rPr>
          <w:rFonts w:ascii="Courier New" w:hAnsi="Courier New" w:cs="Courier New"/>
          <w:i/>
          <w:sz w:val="22"/>
        </w:rPr>
        <w:t xml:space="preserve">in </w:t>
      </w:r>
      <w:proofErr w:type="spellStart"/>
      <w:r>
        <w:rPr>
          <w:rFonts w:ascii="Courier New" w:hAnsi="Courier New" w:cs="Courier New"/>
          <w:i/>
          <w:sz w:val="22"/>
        </w:rPr>
        <w:t>verbis</w:t>
      </w:r>
      <w:proofErr w:type="spellEnd"/>
      <w:r>
        <w:rPr>
          <w:rFonts w:ascii="Courier New" w:hAnsi="Courier New" w:cs="Courier New"/>
          <w:i/>
          <w:sz w:val="22"/>
        </w:rPr>
        <w:t>,</w:t>
      </w:r>
      <w:r>
        <w:rPr>
          <w:rFonts w:ascii="Courier New" w:hAnsi="Courier New" w:cs="Courier New"/>
          <w:sz w:val="22"/>
        </w:rPr>
        <w:t xml:space="preserve"> </w:t>
      </w:r>
      <w:r>
        <w:rPr>
          <w:rFonts w:ascii="Courier New" w:hAnsi="Courier New" w:cs="Courier New"/>
          <w:i/>
          <w:sz w:val="22"/>
        </w:rPr>
        <w:t>“compreenderá as metas e prioridades da administração pública federal, incluindo as despesas de capital para o exercício financeiro subsequente, orientará a elaboração da lei orçamentária anual, disporá sobre alterações na legislação tributária e estabelecerá a política de aplicação das agências financeiras oficiais e de fomento.</w:t>
      </w:r>
      <w:proofErr w:type="gramStart"/>
      <w:r>
        <w:rPr>
          <w:rFonts w:ascii="Courier New" w:hAnsi="Courier New" w:cs="Courier New"/>
          <w:i/>
          <w:sz w:val="22"/>
        </w:rPr>
        <w:t>”</w:t>
      </w:r>
      <w:proofErr w:type="gramEnd"/>
    </w:p>
    <w:p w:rsidR="00964A67" w:rsidRDefault="00964A67" w:rsidP="00964A67">
      <w:pPr>
        <w:ind w:right="4" w:firstLine="1800"/>
        <w:jc w:val="both"/>
        <w:rPr>
          <w:rFonts w:ascii="Courier New" w:hAnsi="Courier New" w:cs="Courier New"/>
          <w:sz w:val="22"/>
        </w:rPr>
      </w:pPr>
    </w:p>
    <w:p w:rsidR="00964A67" w:rsidRDefault="00964A67" w:rsidP="00964A67">
      <w:pPr>
        <w:ind w:right="4" w:firstLine="1800"/>
        <w:jc w:val="both"/>
        <w:rPr>
          <w:rFonts w:ascii="Courier New" w:hAnsi="Courier New" w:cs="Courier New"/>
          <w:sz w:val="22"/>
        </w:rPr>
      </w:pPr>
      <w:r>
        <w:rPr>
          <w:rFonts w:ascii="Courier New" w:hAnsi="Courier New" w:cs="Courier New"/>
          <w:sz w:val="22"/>
        </w:rPr>
        <w:t>Também na lei complementar n° 101/2000, conhecida como Lei de Responsabilidade Fiscal - LRF, em inúmeros dispositivos, que inclusive estão elencados neste Projeto de Lei, existem especificações de caráter obrigatório a serem observadas na elaboração e execução dos orçamentos. A par de ter distribuído novos conteúdos à LDO, a LRF integrou de forma clara os três instrumentos de planejamento, o PPA, a LDO e a Lei Orçamentária Anual (LOA). Além disso, compondo um ciclo que se realimenta, a LRF impõe a coordenação da execução orçamentária com a financeira, sempre em comparação com o que foi planejado.</w:t>
      </w:r>
    </w:p>
    <w:p w:rsidR="00964A67" w:rsidRDefault="00964A67" w:rsidP="00964A67">
      <w:pPr>
        <w:ind w:right="4" w:firstLine="1800"/>
        <w:jc w:val="both"/>
        <w:rPr>
          <w:rFonts w:ascii="Courier New" w:hAnsi="Courier New" w:cs="Courier New"/>
          <w:sz w:val="22"/>
        </w:rPr>
      </w:pPr>
    </w:p>
    <w:p w:rsidR="00964A67" w:rsidRDefault="00964A67" w:rsidP="00964A67">
      <w:pPr>
        <w:ind w:right="4" w:firstLine="1800"/>
        <w:jc w:val="both"/>
        <w:rPr>
          <w:rFonts w:ascii="Courier New" w:hAnsi="Courier New" w:cs="Courier New"/>
          <w:sz w:val="22"/>
        </w:rPr>
      </w:pPr>
      <w:r>
        <w:rPr>
          <w:rFonts w:ascii="Courier New" w:hAnsi="Courier New" w:cs="Courier New"/>
          <w:sz w:val="22"/>
        </w:rPr>
        <w:t>Juntamente com o texto da Lei de Diretrizes Orçamentárias, estamos encaminhando o Anexo de Metas, as quais estão fixadas de acordo com a estrutura estabelecida no Plano Plurianual.</w:t>
      </w:r>
    </w:p>
    <w:p w:rsidR="00964A67" w:rsidRDefault="00964A67" w:rsidP="00964A67">
      <w:pPr>
        <w:ind w:right="4" w:firstLine="1800"/>
        <w:jc w:val="both"/>
        <w:rPr>
          <w:rFonts w:ascii="Courier New" w:hAnsi="Courier New" w:cs="Courier New"/>
          <w:sz w:val="22"/>
        </w:rPr>
      </w:pPr>
    </w:p>
    <w:p w:rsidR="00964A67" w:rsidRDefault="00964A67" w:rsidP="00964A67">
      <w:pPr>
        <w:ind w:right="4" w:firstLine="1800"/>
        <w:jc w:val="both"/>
        <w:rPr>
          <w:rFonts w:ascii="Courier New" w:hAnsi="Courier New" w:cs="Courier New"/>
          <w:sz w:val="22"/>
        </w:rPr>
      </w:pPr>
      <w:r>
        <w:rPr>
          <w:rFonts w:ascii="Courier New" w:hAnsi="Courier New" w:cs="Courier New"/>
          <w:sz w:val="22"/>
        </w:rPr>
        <w:t>Mas, como foi dito anteriormente, a LDO é um meio para atingir um fim: o Orçamento – Programa Anual. Para tanto, estamos definindo tanto as normas para a elaboração da LOA, quanto dispositivos sobre questões que, de alguma forma, se reflitam diretamente no Orçamento - Programa. Por isso, constam na LDO alterações na legislação tributária, bem como autorização para concessão de qualquer vantagem ou aumento de remuneração, criação de cargos, empregos e funções e outras disposições que estão contidas no Projeto de Lei.</w:t>
      </w:r>
    </w:p>
    <w:p w:rsidR="00964A67" w:rsidRDefault="00964A67" w:rsidP="00964A67">
      <w:pPr>
        <w:ind w:right="4" w:firstLine="1800"/>
        <w:jc w:val="both"/>
        <w:rPr>
          <w:rFonts w:ascii="Courier New" w:hAnsi="Courier New" w:cs="Courier New"/>
          <w:sz w:val="22"/>
        </w:rPr>
      </w:pPr>
    </w:p>
    <w:p w:rsidR="00964A67" w:rsidRDefault="00964A67" w:rsidP="00964A67">
      <w:pPr>
        <w:ind w:right="4" w:firstLine="1800"/>
        <w:jc w:val="both"/>
        <w:rPr>
          <w:rFonts w:ascii="Courier New" w:hAnsi="Courier New" w:cs="Courier New"/>
          <w:sz w:val="22"/>
        </w:rPr>
      </w:pPr>
      <w:r>
        <w:rPr>
          <w:rFonts w:ascii="Courier New" w:hAnsi="Courier New" w:cs="Courier New"/>
          <w:sz w:val="22"/>
        </w:rPr>
        <w:t>Ainda, atendendo ao art. 4° da LRF, estão sendo incluídas disposições sobre assuntos relativos ao equilíbrio financeiro, limitação de despesa e normas para controle de custos, avaliação de resultados e transferências de recursos para o setor privado.</w:t>
      </w:r>
    </w:p>
    <w:p w:rsidR="00964A67" w:rsidRDefault="00964A67" w:rsidP="00964A67">
      <w:pPr>
        <w:ind w:right="4" w:firstLine="1800"/>
        <w:jc w:val="both"/>
        <w:rPr>
          <w:rFonts w:ascii="Courier New" w:hAnsi="Courier New" w:cs="Courier New"/>
          <w:sz w:val="22"/>
        </w:rPr>
      </w:pPr>
    </w:p>
    <w:p w:rsidR="00964A67" w:rsidRDefault="00964A67" w:rsidP="00964A67">
      <w:pPr>
        <w:ind w:right="4" w:firstLine="1800"/>
        <w:jc w:val="both"/>
        <w:rPr>
          <w:rFonts w:ascii="Courier New" w:hAnsi="Courier New" w:cs="Courier New"/>
          <w:sz w:val="22"/>
        </w:rPr>
      </w:pPr>
      <w:r>
        <w:rPr>
          <w:rFonts w:ascii="Courier New" w:hAnsi="Courier New" w:cs="Courier New"/>
          <w:sz w:val="22"/>
        </w:rPr>
        <w:t>Em assim sendo, para cumprirmos o objetivo principal da LRF, que é o equilíbrio entre a receita e a despesa, a execução e o financiamento das ações de governo deverão estar de acordo com os recursos financeiros disponíveis.</w:t>
      </w:r>
    </w:p>
    <w:p w:rsidR="00964A67" w:rsidRDefault="00964A67" w:rsidP="00964A67">
      <w:pPr>
        <w:pStyle w:val="Recuodecorpodetexto2"/>
        <w:spacing w:after="0" w:line="240" w:lineRule="auto"/>
        <w:ind w:left="0" w:right="4"/>
        <w:jc w:val="both"/>
        <w:rPr>
          <w:rFonts w:ascii="Courier New" w:hAnsi="Courier New" w:cs="Courier New"/>
          <w:sz w:val="22"/>
          <w:szCs w:val="22"/>
        </w:rPr>
      </w:pPr>
    </w:p>
    <w:p w:rsidR="00964A67" w:rsidRDefault="00964A67" w:rsidP="00964A67">
      <w:pPr>
        <w:ind w:right="4" w:firstLine="1800"/>
        <w:jc w:val="both"/>
        <w:rPr>
          <w:rFonts w:ascii="Courier New" w:hAnsi="Courier New" w:cs="Courier New"/>
          <w:sz w:val="22"/>
          <w:szCs w:val="22"/>
        </w:rPr>
      </w:pPr>
      <w:r>
        <w:rPr>
          <w:rFonts w:ascii="Courier New" w:hAnsi="Courier New" w:cs="Courier New"/>
          <w:sz w:val="22"/>
          <w:szCs w:val="22"/>
        </w:rPr>
        <w:t xml:space="preserve">Era o que tínhamos para informar e esclarecer. Entretanto, colocamo-nos à disposição desta Casa </w:t>
      </w:r>
      <w:proofErr w:type="gramStart"/>
      <w:r>
        <w:rPr>
          <w:rFonts w:ascii="Courier New" w:hAnsi="Courier New" w:cs="Courier New"/>
          <w:sz w:val="22"/>
          <w:szCs w:val="22"/>
        </w:rPr>
        <w:t>Legislativa para quaisquer outros esclarecimentos que porventura se façam necessários</w:t>
      </w:r>
      <w:proofErr w:type="gramEnd"/>
      <w:r>
        <w:rPr>
          <w:rFonts w:ascii="Courier New" w:hAnsi="Courier New" w:cs="Courier New"/>
          <w:sz w:val="22"/>
          <w:szCs w:val="22"/>
        </w:rPr>
        <w:t>.</w:t>
      </w:r>
    </w:p>
    <w:p w:rsidR="00964A67" w:rsidRDefault="00964A67" w:rsidP="00964A67">
      <w:pPr>
        <w:ind w:right="4"/>
        <w:jc w:val="both"/>
        <w:rPr>
          <w:rFonts w:ascii="Courier New" w:hAnsi="Courier New" w:cs="Courier New"/>
          <w:sz w:val="22"/>
          <w:szCs w:val="22"/>
        </w:rPr>
      </w:pPr>
    </w:p>
    <w:p w:rsidR="00964A67" w:rsidRDefault="00964A67" w:rsidP="00964A67">
      <w:pPr>
        <w:ind w:right="4"/>
        <w:jc w:val="both"/>
        <w:rPr>
          <w:rFonts w:ascii="Courier New" w:hAnsi="Courier New" w:cs="Courier New"/>
          <w:sz w:val="22"/>
          <w:szCs w:val="22"/>
        </w:rPr>
      </w:pPr>
    </w:p>
    <w:p w:rsidR="00964A67" w:rsidRDefault="00964A67" w:rsidP="00964A67">
      <w:pPr>
        <w:ind w:right="4"/>
        <w:jc w:val="both"/>
        <w:rPr>
          <w:rFonts w:ascii="Courier New" w:hAnsi="Courier New" w:cs="Courier New"/>
        </w:rPr>
      </w:pPr>
    </w:p>
    <w:p w:rsidR="00964A67" w:rsidRDefault="00964A67" w:rsidP="00964A67">
      <w:pPr>
        <w:pStyle w:val="Recuodecorpodetexto2"/>
        <w:tabs>
          <w:tab w:val="left" w:pos="2160"/>
        </w:tabs>
        <w:spacing w:after="0" w:line="240" w:lineRule="auto"/>
        <w:ind w:left="0" w:right="4" w:firstLine="1800"/>
        <w:jc w:val="both"/>
        <w:rPr>
          <w:rFonts w:ascii="Courier New" w:hAnsi="Courier New" w:cs="Courier New"/>
          <w:sz w:val="22"/>
          <w:szCs w:val="22"/>
        </w:rPr>
      </w:pPr>
      <w:r>
        <w:rPr>
          <w:rFonts w:ascii="Courier New" w:hAnsi="Courier New" w:cs="Courier New"/>
          <w:sz w:val="22"/>
          <w:szCs w:val="22"/>
        </w:rPr>
        <w:tab/>
      </w:r>
    </w:p>
    <w:p w:rsidR="00964A67" w:rsidRDefault="00964A67" w:rsidP="00964A67">
      <w:pPr>
        <w:pStyle w:val="Recuodecorpodetexto2"/>
        <w:spacing w:after="0" w:line="240" w:lineRule="auto"/>
        <w:ind w:left="0" w:right="4"/>
        <w:rPr>
          <w:rFonts w:ascii="Courier New" w:hAnsi="Courier New" w:cs="Courier New"/>
          <w:sz w:val="22"/>
          <w:szCs w:val="22"/>
        </w:rPr>
      </w:pPr>
    </w:p>
    <w:p w:rsidR="00964A67" w:rsidRDefault="00964A67" w:rsidP="00964A67">
      <w:pPr>
        <w:pStyle w:val="Recuodecorpodetexto2"/>
        <w:spacing w:after="0" w:line="240" w:lineRule="auto"/>
        <w:ind w:left="-360" w:right="4"/>
        <w:jc w:val="center"/>
        <w:rPr>
          <w:rFonts w:ascii="Courier New" w:hAnsi="Courier New" w:cs="Courier New"/>
          <w:b/>
          <w:sz w:val="22"/>
          <w:szCs w:val="22"/>
        </w:rPr>
      </w:pPr>
      <w:r>
        <w:rPr>
          <w:rFonts w:ascii="Courier New" w:hAnsi="Courier New" w:cs="Courier New"/>
          <w:b/>
          <w:sz w:val="22"/>
          <w:szCs w:val="22"/>
        </w:rPr>
        <w:t>MARINO ANTONIO TESTOLIN</w:t>
      </w:r>
    </w:p>
    <w:p w:rsidR="00964A67" w:rsidRDefault="00964A67" w:rsidP="00964A67">
      <w:pPr>
        <w:pStyle w:val="Recuodecorpodetexto2"/>
        <w:spacing w:after="0" w:line="240" w:lineRule="auto"/>
        <w:ind w:left="-360" w:right="4"/>
        <w:jc w:val="center"/>
        <w:rPr>
          <w:rFonts w:ascii="Courier New" w:hAnsi="Courier New" w:cs="Courier New"/>
          <w:b/>
          <w:sz w:val="22"/>
          <w:szCs w:val="22"/>
        </w:rPr>
      </w:pPr>
      <w:r>
        <w:rPr>
          <w:rFonts w:ascii="Courier New" w:hAnsi="Courier New" w:cs="Courier New"/>
          <w:b/>
          <w:sz w:val="22"/>
          <w:szCs w:val="22"/>
        </w:rPr>
        <w:t>PREFEITO MUNICIPAL</w:t>
      </w:r>
    </w:p>
    <w:p w:rsidR="00964A67" w:rsidRDefault="00964A67" w:rsidP="00964A67">
      <w:pPr>
        <w:pStyle w:val="Recuodecorpodetexto2"/>
        <w:spacing w:after="0" w:line="240" w:lineRule="auto"/>
        <w:ind w:left="-360" w:right="4"/>
        <w:jc w:val="center"/>
        <w:rPr>
          <w:rFonts w:ascii="Courier New" w:hAnsi="Courier New" w:cs="Courier New"/>
          <w:b/>
          <w:sz w:val="22"/>
          <w:szCs w:val="22"/>
        </w:rPr>
      </w:pPr>
    </w:p>
    <w:p w:rsidR="00964A67" w:rsidRDefault="00964A67" w:rsidP="00964A67">
      <w:pPr>
        <w:pStyle w:val="Recuodecorpodetexto2"/>
        <w:spacing w:after="0" w:line="240" w:lineRule="auto"/>
        <w:ind w:left="-360" w:right="4"/>
        <w:jc w:val="center"/>
        <w:rPr>
          <w:rFonts w:ascii="Courier New" w:hAnsi="Courier New" w:cs="Courier New"/>
          <w:b/>
          <w:sz w:val="22"/>
          <w:szCs w:val="22"/>
        </w:rPr>
      </w:pPr>
    </w:p>
    <w:p w:rsidR="00964A67" w:rsidRDefault="00964A67" w:rsidP="00964A67">
      <w:pPr>
        <w:pStyle w:val="Recuodecorpodetexto2"/>
        <w:spacing w:after="0" w:line="240" w:lineRule="auto"/>
        <w:ind w:left="-360" w:right="4"/>
        <w:jc w:val="center"/>
        <w:rPr>
          <w:rFonts w:ascii="Courier New" w:hAnsi="Courier New" w:cs="Courier New"/>
          <w:b/>
          <w:sz w:val="22"/>
          <w:szCs w:val="22"/>
        </w:rPr>
      </w:pPr>
    </w:p>
    <w:p w:rsidR="00964A67" w:rsidRDefault="00964A67" w:rsidP="00964A67">
      <w:pPr>
        <w:pStyle w:val="Recuodecorpodetexto2"/>
        <w:spacing w:after="0" w:line="240" w:lineRule="auto"/>
        <w:ind w:left="-360" w:right="4"/>
        <w:jc w:val="center"/>
        <w:rPr>
          <w:rFonts w:ascii="Courier New" w:hAnsi="Courier New" w:cs="Courier New"/>
          <w:b/>
          <w:sz w:val="22"/>
          <w:szCs w:val="22"/>
        </w:rPr>
      </w:pPr>
    </w:p>
    <w:p w:rsidR="00964A67" w:rsidRDefault="00964A67" w:rsidP="00964A67">
      <w:pPr>
        <w:pStyle w:val="Recuodecorpodetexto2"/>
        <w:spacing w:after="0" w:line="240" w:lineRule="auto"/>
        <w:ind w:left="-360" w:right="4"/>
        <w:jc w:val="center"/>
        <w:rPr>
          <w:rFonts w:ascii="Courier New" w:hAnsi="Courier New" w:cs="Courier New"/>
          <w:b/>
          <w:sz w:val="22"/>
          <w:szCs w:val="22"/>
        </w:rPr>
      </w:pPr>
    </w:p>
    <w:p w:rsidR="00964A67" w:rsidRDefault="00964A67" w:rsidP="00964A67">
      <w:pPr>
        <w:pStyle w:val="Recuodecorpodetexto2"/>
        <w:spacing w:after="0" w:line="240" w:lineRule="auto"/>
        <w:ind w:left="-360" w:right="4"/>
        <w:jc w:val="center"/>
        <w:rPr>
          <w:rFonts w:ascii="Courier New" w:hAnsi="Courier New" w:cs="Courier New"/>
          <w:b/>
          <w:sz w:val="22"/>
          <w:szCs w:val="22"/>
        </w:rPr>
      </w:pPr>
    </w:p>
    <w:p w:rsidR="00964A67" w:rsidRDefault="00964A67" w:rsidP="00964A67">
      <w:pPr>
        <w:pStyle w:val="Recuodecorpodetexto2"/>
        <w:spacing w:after="0" w:line="240" w:lineRule="auto"/>
        <w:ind w:left="-360" w:right="4"/>
        <w:jc w:val="center"/>
        <w:rPr>
          <w:rFonts w:ascii="Courier New" w:hAnsi="Courier New" w:cs="Courier New"/>
          <w:b/>
          <w:sz w:val="22"/>
          <w:szCs w:val="22"/>
        </w:rPr>
      </w:pPr>
    </w:p>
    <w:p w:rsidR="00964A67" w:rsidRDefault="00964A67" w:rsidP="00964A67">
      <w:pPr>
        <w:pStyle w:val="Recuodecorpodetexto2"/>
        <w:spacing w:after="0" w:line="240" w:lineRule="auto"/>
        <w:ind w:left="-360" w:right="4"/>
        <w:jc w:val="center"/>
        <w:rPr>
          <w:rFonts w:ascii="Courier New" w:hAnsi="Courier New" w:cs="Courier New"/>
          <w:b/>
          <w:sz w:val="22"/>
          <w:szCs w:val="22"/>
        </w:rPr>
      </w:pPr>
    </w:p>
    <w:p w:rsidR="00964A67" w:rsidRDefault="00964A67" w:rsidP="00964A67">
      <w:pPr>
        <w:pStyle w:val="Recuodecorpodetexto2"/>
        <w:spacing w:after="0" w:line="240" w:lineRule="auto"/>
        <w:ind w:left="-360" w:right="4"/>
        <w:jc w:val="center"/>
        <w:rPr>
          <w:rFonts w:ascii="Courier New" w:hAnsi="Courier New" w:cs="Courier New"/>
          <w:b/>
          <w:sz w:val="22"/>
          <w:szCs w:val="22"/>
        </w:rPr>
      </w:pPr>
    </w:p>
    <w:p w:rsidR="00964A67" w:rsidRDefault="00964A67" w:rsidP="00964A67">
      <w:pPr>
        <w:pStyle w:val="Recuodecorpodetexto2"/>
        <w:spacing w:after="0" w:line="240" w:lineRule="auto"/>
        <w:ind w:left="-360" w:right="4"/>
        <w:jc w:val="center"/>
        <w:rPr>
          <w:rFonts w:ascii="Courier New" w:hAnsi="Courier New" w:cs="Courier New"/>
          <w:b/>
          <w:sz w:val="22"/>
          <w:szCs w:val="22"/>
        </w:rPr>
      </w:pPr>
    </w:p>
    <w:p w:rsidR="00964A67" w:rsidRDefault="00964A67" w:rsidP="00964A67">
      <w:pPr>
        <w:pStyle w:val="Recuodecorpodetexto2"/>
        <w:spacing w:after="0" w:line="240" w:lineRule="auto"/>
        <w:ind w:left="-360" w:right="4"/>
        <w:jc w:val="center"/>
        <w:rPr>
          <w:rFonts w:ascii="Courier New" w:hAnsi="Courier New" w:cs="Courier New"/>
          <w:b/>
          <w:sz w:val="22"/>
          <w:szCs w:val="22"/>
        </w:rPr>
      </w:pPr>
    </w:p>
    <w:p w:rsidR="00964A67" w:rsidRDefault="00964A67" w:rsidP="00964A67">
      <w:pPr>
        <w:pStyle w:val="Recuodecorpodetexto2"/>
        <w:spacing w:after="0" w:line="240" w:lineRule="auto"/>
        <w:ind w:left="-360" w:right="4"/>
        <w:jc w:val="center"/>
        <w:rPr>
          <w:rFonts w:ascii="Courier New" w:hAnsi="Courier New" w:cs="Courier New"/>
          <w:b/>
          <w:sz w:val="22"/>
          <w:szCs w:val="22"/>
        </w:rPr>
      </w:pPr>
    </w:p>
    <w:p w:rsidR="00964A67" w:rsidRDefault="00964A67" w:rsidP="00964A67">
      <w:pPr>
        <w:pStyle w:val="Recuodecorpodetexto2"/>
        <w:spacing w:after="0" w:line="240" w:lineRule="auto"/>
        <w:ind w:left="-360" w:right="4"/>
        <w:jc w:val="center"/>
        <w:rPr>
          <w:rFonts w:ascii="Courier New" w:hAnsi="Courier New" w:cs="Courier New"/>
          <w:b/>
          <w:sz w:val="22"/>
          <w:szCs w:val="22"/>
        </w:rPr>
      </w:pPr>
    </w:p>
    <w:p w:rsidR="00964A67" w:rsidRDefault="00964A67" w:rsidP="00964A67">
      <w:pPr>
        <w:pStyle w:val="Recuodecorpodetexto2"/>
        <w:spacing w:after="0" w:line="240" w:lineRule="auto"/>
        <w:ind w:left="-360" w:right="4"/>
        <w:jc w:val="center"/>
        <w:rPr>
          <w:rFonts w:ascii="Courier New" w:hAnsi="Courier New" w:cs="Courier New"/>
          <w:b/>
          <w:sz w:val="22"/>
          <w:szCs w:val="22"/>
        </w:rPr>
      </w:pPr>
    </w:p>
    <w:p w:rsidR="00964A67" w:rsidRDefault="00964A67" w:rsidP="00964A67">
      <w:pPr>
        <w:pStyle w:val="Recuodecorpodetexto2"/>
        <w:spacing w:after="0" w:line="240" w:lineRule="auto"/>
        <w:ind w:left="-360" w:right="4"/>
        <w:jc w:val="center"/>
        <w:rPr>
          <w:rFonts w:ascii="Courier New" w:hAnsi="Courier New" w:cs="Courier New"/>
          <w:b/>
          <w:sz w:val="22"/>
          <w:szCs w:val="22"/>
        </w:rPr>
      </w:pPr>
    </w:p>
    <w:p w:rsidR="00964A67" w:rsidRDefault="00964A67" w:rsidP="00964A67">
      <w:pPr>
        <w:pStyle w:val="Recuodecorpodetexto2"/>
        <w:spacing w:after="0" w:line="240" w:lineRule="auto"/>
        <w:ind w:left="-360" w:right="4"/>
        <w:jc w:val="center"/>
        <w:rPr>
          <w:rFonts w:ascii="Courier New" w:hAnsi="Courier New" w:cs="Courier New"/>
          <w:b/>
          <w:sz w:val="22"/>
          <w:szCs w:val="22"/>
        </w:rPr>
      </w:pPr>
    </w:p>
    <w:p w:rsidR="00964A67" w:rsidRDefault="00964A67" w:rsidP="00964A67">
      <w:pPr>
        <w:pStyle w:val="Recuodecorpodetexto2"/>
        <w:spacing w:after="0" w:line="240" w:lineRule="auto"/>
        <w:ind w:left="-360" w:right="4"/>
        <w:jc w:val="center"/>
        <w:rPr>
          <w:rFonts w:ascii="Courier New" w:hAnsi="Courier New" w:cs="Courier New"/>
          <w:b/>
          <w:sz w:val="22"/>
          <w:szCs w:val="22"/>
        </w:rPr>
      </w:pPr>
    </w:p>
    <w:p w:rsidR="00964A67" w:rsidRDefault="00964A67" w:rsidP="00964A67">
      <w:pPr>
        <w:pStyle w:val="Recuodecorpodetexto2"/>
        <w:spacing w:after="0" w:line="240" w:lineRule="auto"/>
        <w:ind w:left="-360" w:right="4"/>
        <w:jc w:val="center"/>
        <w:rPr>
          <w:rFonts w:ascii="Courier New" w:hAnsi="Courier New" w:cs="Courier New"/>
          <w:b/>
          <w:sz w:val="22"/>
          <w:szCs w:val="22"/>
        </w:rPr>
      </w:pPr>
    </w:p>
    <w:p w:rsidR="00964A67" w:rsidRDefault="00964A67" w:rsidP="00964A67">
      <w:pPr>
        <w:pStyle w:val="Recuodecorpodetexto2"/>
        <w:spacing w:after="0" w:line="240" w:lineRule="auto"/>
        <w:ind w:left="-360" w:right="4"/>
        <w:jc w:val="center"/>
        <w:rPr>
          <w:rFonts w:ascii="Courier New" w:hAnsi="Courier New" w:cs="Courier New"/>
          <w:b/>
          <w:sz w:val="22"/>
          <w:szCs w:val="22"/>
        </w:rPr>
      </w:pPr>
    </w:p>
    <w:p w:rsidR="00964A67" w:rsidRDefault="00964A67" w:rsidP="00964A67">
      <w:pPr>
        <w:pStyle w:val="Recuodecorpodetexto2"/>
        <w:spacing w:after="0" w:line="240" w:lineRule="auto"/>
        <w:ind w:left="-360" w:right="4"/>
        <w:jc w:val="center"/>
        <w:rPr>
          <w:rFonts w:ascii="Courier New" w:hAnsi="Courier New" w:cs="Courier New"/>
          <w:b/>
          <w:sz w:val="22"/>
          <w:szCs w:val="22"/>
        </w:rPr>
      </w:pPr>
    </w:p>
    <w:p w:rsidR="00964A67" w:rsidRDefault="00964A67" w:rsidP="00964A67">
      <w:pPr>
        <w:pStyle w:val="Recuodecorpodetexto2"/>
        <w:spacing w:after="0" w:line="240" w:lineRule="auto"/>
        <w:ind w:left="-360" w:right="4"/>
        <w:jc w:val="center"/>
        <w:rPr>
          <w:rFonts w:ascii="Courier New" w:hAnsi="Courier New" w:cs="Courier New"/>
          <w:b/>
          <w:sz w:val="22"/>
          <w:szCs w:val="22"/>
        </w:rPr>
      </w:pPr>
    </w:p>
    <w:p w:rsidR="00964A67" w:rsidRDefault="00964A67" w:rsidP="00964A67">
      <w:pPr>
        <w:pStyle w:val="Recuodecorpodetexto2"/>
        <w:spacing w:after="0" w:line="240" w:lineRule="auto"/>
        <w:ind w:left="-360" w:right="4"/>
        <w:jc w:val="center"/>
        <w:rPr>
          <w:rFonts w:ascii="Courier New" w:hAnsi="Courier New" w:cs="Courier New"/>
          <w:b/>
          <w:sz w:val="22"/>
          <w:szCs w:val="22"/>
        </w:rPr>
      </w:pPr>
    </w:p>
    <w:p w:rsidR="00964A67" w:rsidRDefault="00964A67" w:rsidP="00964A67">
      <w:pPr>
        <w:rPr>
          <w:rFonts w:ascii="Courier New" w:hAnsi="Courier New" w:cs="Courier New"/>
          <w:b/>
          <w:sz w:val="22"/>
          <w:szCs w:val="22"/>
        </w:rPr>
      </w:pPr>
      <w:r>
        <w:rPr>
          <w:rFonts w:ascii="Courier New" w:hAnsi="Courier New" w:cs="Courier New"/>
          <w:b/>
          <w:sz w:val="22"/>
          <w:szCs w:val="22"/>
        </w:rPr>
        <w:t xml:space="preserve">EXMO. </w:t>
      </w:r>
      <w:proofErr w:type="gramStart"/>
      <w:r>
        <w:rPr>
          <w:rFonts w:ascii="Courier New" w:hAnsi="Courier New" w:cs="Courier New"/>
          <w:b/>
          <w:sz w:val="22"/>
          <w:szCs w:val="22"/>
        </w:rPr>
        <w:t>SR.</w:t>
      </w:r>
      <w:proofErr w:type="gramEnd"/>
    </w:p>
    <w:p w:rsidR="00964A67" w:rsidRDefault="00964A67" w:rsidP="00964A67">
      <w:pPr>
        <w:rPr>
          <w:rFonts w:ascii="Courier New" w:hAnsi="Courier New" w:cs="Courier New"/>
          <w:b/>
          <w:sz w:val="22"/>
          <w:szCs w:val="22"/>
        </w:rPr>
      </w:pPr>
      <w:r>
        <w:rPr>
          <w:rFonts w:ascii="Courier New" w:hAnsi="Courier New" w:cs="Courier New"/>
          <w:b/>
          <w:sz w:val="22"/>
          <w:szCs w:val="22"/>
        </w:rPr>
        <w:t>VEREADOR LIBERATO SARTORI</w:t>
      </w:r>
    </w:p>
    <w:p w:rsidR="00964A67" w:rsidRDefault="00964A67" w:rsidP="00964A67">
      <w:pPr>
        <w:rPr>
          <w:rFonts w:ascii="Courier New" w:hAnsi="Courier New" w:cs="Courier New"/>
          <w:b/>
          <w:sz w:val="22"/>
          <w:szCs w:val="22"/>
        </w:rPr>
      </w:pPr>
      <w:r>
        <w:rPr>
          <w:rFonts w:ascii="Courier New" w:hAnsi="Courier New" w:cs="Courier New"/>
          <w:b/>
          <w:sz w:val="22"/>
          <w:szCs w:val="22"/>
        </w:rPr>
        <w:t xml:space="preserve">DD. PRESIDENTE DA CÂMARA </w:t>
      </w:r>
      <w:proofErr w:type="gramStart"/>
      <w:r>
        <w:rPr>
          <w:rFonts w:ascii="Courier New" w:hAnsi="Courier New" w:cs="Courier New"/>
          <w:b/>
          <w:sz w:val="22"/>
          <w:szCs w:val="22"/>
        </w:rPr>
        <w:t>MUNICIPAL</w:t>
      </w:r>
      <w:proofErr w:type="gramEnd"/>
    </w:p>
    <w:p w:rsidR="00964A67" w:rsidRDefault="00964A67" w:rsidP="00964A67">
      <w:pPr>
        <w:pStyle w:val="Corpodetexto"/>
        <w:ind w:left="-360" w:right="4"/>
        <w:rPr>
          <w:rFonts w:ascii="Courier New" w:hAnsi="Courier New" w:cs="Courier New"/>
          <w:b/>
          <w:sz w:val="22"/>
          <w:szCs w:val="22"/>
        </w:rPr>
      </w:pPr>
    </w:p>
    <w:p w:rsidR="00964A67" w:rsidRDefault="00964A67" w:rsidP="00964A67">
      <w:pPr>
        <w:jc w:val="center"/>
        <w:rPr>
          <w:rFonts w:ascii="Courier New" w:hAnsi="Courier New" w:cs="Courier New"/>
          <w:b/>
          <w:sz w:val="24"/>
          <w:szCs w:val="24"/>
        </w:rPr>
      </w:pPr>
      <w:r>
        <w:rPr>
          <w:rFonts w:ascii="Courier New" w:hAnsi="Courier New" w:cs="Courier New"/>
          <w:b/>
          <w:sz w:val="24"/>
          <w:szCs w:val="24"/>
        </w:rPr>
        <w:t>PROJETO DE LEI Nº 1.226/2013</w:t>
      </w:r>
    </w:p>
    <w:p w:rsidR="00964A67" w:rsidRDefault="00964A67" w:rsidP="00964A67">
      <w:pPr>
        <w:jc w:val="both"/>
        <w:rPr>
          <w:rFonts w:ascii="Courier New" w:hAnsi="Courier New" w:cs="Courier New"/>
          <w:sz w:val="22"/>
        </w:rPr>
      </w:pPr>
    </w:p>
    <w:p w:rsidR="00964A67" w:rsidRDefault="00964A67" w:rsidP="00964A67">
      <w:pPr>
        <w:ind w:left="4956"/>
        <w:jc w:val="both"/>
        <w:rPr>
          <w:rFonts w:ascii="Courier New" w:hAnsi="Courier New" w:cs="Courier New"/>
          <w:b/>
          <w:i/>
        </w:rPr>
      </w:pPr>
      <w:r>
        <w:rPr>
          <w:rFonts w:ascii="Courier New" w:hAnsi="Courier New" w:cs="Courier New"/>
          <w:b/>
          <w:i/>
          <w:highlight w:val="yellow"/>
        </w:rPr>
        <w:t>Dispõe sobre as diretrizes orçamentárias para o exercício financeiro de 2014.</w:t>
      </w:r>
    </w:p>
    <w:p w:rsidR="00964A67" w:rsidRDefault="00964A67" w:rsidP="00964A67">
      <w:pPr>
        <w:spacing w:line="360" w:lineRule="auto"/>
        <w:jc w:val="center"/>
        <w:rPr>
          <w:rFonts w:ascii="Arial" w:hAnsi="Arial"/>
          <w:sz w:val="22"/>
        </w:rPr>
      </w:pPr>
    </w:p>
    <w:p w:rsidR="00964A67" w:rsidRDefault="00964A67" w:rsidP="00964A67">
      <w:pPr>
        <w:jc w:val="center"/>
        <w:rPr>
          <w:rFonts w:ascii="Courier New" w:hAnsi="Courier New" w:cs="Courier New"/>
          <w:b/>
          <w:sz w:val="22"/>
        </w:rPr>
      </w:pPr>
    </w:p>
    <w:p w:rsidR="00964A67" w:rsidRDefault="00964A67" w:rsidP="00964A67">
      <w:pPr>
        <w:ind w:firstLine="1800"/>
        <w:jc w:val="both"/>
        <w:rPr>
          <w:rFonts w:ascii="Courier New" w:hAnsi="Courier New" w:cs="Courier New"/>
          <w:sz w:val="22"/>
          <w:szCs w:val="22"/>
        </w:rPr>
      </w:pPr>
      <w:r>
        <w:rPr>
          <w:rFonts w:ascii="Courier New" w:hAnsi="Courier New" w:cs="Courier New"/>
          <w:b/>
          <w:sz w:val="22"/>
          <w:szCs w:val="22"/>
        </w:rPr>
        <w:t>MARINO ANTONIO TESTOLIN</w:t>
      </w:r>
      <w:r>
        <w:rPr>
          <w:rFonts w:ascii="Courier New" w:hAnsi="Courier New" w:cs="Courier New"/>
          <w:sz w:val="22"/>
          <w:szCs w:val="22"/>
        </w:rPr>
        <w:t>, Prefeito Municipal de Nova Roma do Sul, usando das atribuições que lhe são conferidas pela Lei Orgânica Municipal, encaminho à Câmara de Vereadores, para apreciação e posterior votação o seguinte Projeto de Lei:</w:t>
      </w:r>
    </w:p>
    <w:p w:rsidR="00964A67" w:rsidRDefault="00964A67" w:rsidP="00964A67">
      <w:pPr>
        <w:jc w:val="center"/>
        <w:rPr>
          <w:rFonts w:ascii="Courier New" w:hAnsi="Courier New" w:cs="Courier New"/>
          <w:b/>
          <w:sz w:val="22"/>
        </w:rPr>
      </w:pPr>
    </w:p>
    <w:p w:rsidR="00964A67" w:rsidRDefault="00964A67" w:rsidP="00964A67">
      <w:pPr>
        <w:jc w:val="center"/>
        <w:rPr>
          <w:rFonts w:ascii="Courier New" w:hAnsi="Courier New" w:cs="Courier New"/>
          <w:b/>
          <w:sz w:val="22"/>
        </w:rPr>
      </w:pPr>
    </w:p>
    <w:p w:rsidR="00964A67" w:rsidRDefault="00964A67" w:rsidP="00964A67">
      <w:pPr>
        <w:jc w:val="center"/>
        <w:rPr>
          <w:rFonts w:ascii="Courier New" w:hAnsi="Courier New" w:cs="Courier New"/>
          <w:b/>
          <w:sz w:val="22"/>
        </w:rPr>
      </w:pPr>
      <w:r>
        <w:rPr>
          <w:rFonts w:ascii="Courier New" w:hAnsi="Courier New" w:cs="Courier New"/>
          <w:b/>
          <w:sz w:val="22"/>
        </w:rPr>
        <w:t>CAPITULO I</w:t>
      </w:r>
    </w:p>
    <w:p w:rsidR="00964A67" w:rsidRDefault="00964A67" w:rsidP="00964A67">
      <w:pPr>
        <w:jc w:val="center"/>
        <w:rPr>
          <w:rFonts w:ascii="Courier New" w:hAnsi="Courier New" w:cs="Courier New"/>
          <w:b/>
          <w:sz w:val="22"/>
        </w:rPr>
      </w:pPr>
      <w:r>
        <w:rPr>
          <w:rFonts w:ascii="Courier New" w:hAnsi="Courier New" w:cs="Courier New"/>
          <w:b/>
          <w:sz w:val="22"/>
        </w:rPr>
        <w:t>DISPOSIÇÕES PRELIMINARES</w:t>
      </w:r>
    </w:p>
    <w:p w:rsidR="00964A67" w:rsidRDefault="00964A67" w:rsidP="00964A67">
      <w:pPr>
        <w:pStyle w:val="Corpodetexto2"/>
        <w:spacing w:after="0" w:line="240" w:lineRule="auto"/>
        <w:rPr>
          <w:rFonts w:ascii="Courier New" w:hAnsi="Courier New" w:cs="Courier New"/>
        </w:rPr>
      </w:pPr>
      <w:r>
        <w:rPr>
          <w:rFonts w:ascii="Courier New" w:hAnsi="Courier New" w:cs="Courier New"/>
        </w:rPr>
        <w:tab/>
      </w:r>
    </w:p>
    <w:p w:rsidR="00964A67" w:rsidRDefault="00964A67" w:rsidP="00964A67">
      <w:pPr>
        <w:pStyle w:val="Corpodetexto2"/>
        <w:spacing w:after="0" w:line="240" w:lineRule="auto"/>
        <w:ind w:firstLineChars="837" w:firstLine="1849"/>
        <w:jc w:val="both"/>
        <w:rPr>
          <w:rFonts w:ascii="Courier New" w:hAnsi="Courier New" w:cs="Courier New"/>
          <w:sz w:val="22"/>
          <w:szCs w:val="22"/>
        </w:rPr>
      </w:pPr>
      <w:r>
        <w:rPr>
          <w:rFonts w:ascii="Courier New" w:hAnsi="Courier New" w:cs="Courier New"/>
          <w:b/>
          <w:sz w:val="22"/>
          <w:szCs w:val="22"/>
        </w:rPr>
        <w:t>Art. 1</w:t>
      </w:r>
      <w:r>
        <w:rPr>
          <w:rFonts w:ascii="Courier New" w:hAnsi="Courier New" w:cs="Courier New"/>
          <w:b/>
          <w:color w:val="000000"/>
          <w:sz w:val="22"/>
          <w:szCs w:val="22"/>
          <w:u w:val="single"/>
          <w:vertAlign w:val="superscript"/>
        </w:rPr>
        <w:t>o</w:t>
      </w:r>
      <w:r>
        <w:rPr>
          <w:rFonts w:ascii="Courier New" w:hAnsi="Courier New" w:cs="Courier New"/>
          <w:b/>
          <w:color w:val="000000"/>
          <w:sz w:val="22"/>
          <w:szCs w:val="22"/>
        </w:rPr>
        <w:t>.</w:t>
      </w:r>
      <w:r>
        <w:rPr>
          <w:rFonts w:ascii="Courier New" w:hAnsi="Courier New" w:cs="Courier New"/>
          <w:color w:val="000000"/>
          <w:sz w:val="22"/>
          <w:szCs w:val="22"/>
        </w:rPr>
        <w:t xml:space="preserve"> </w:t>
      </w:r>
      <w:r>
        <w:rPr>
          <w:rFonts w:ascii="Courier New" w:hAnsi="Courier New" w:cs="Courier New"/>
          <w:sz w:val="22"/>
          <w:szCs w:val="22"/>
        </w:rPr>
        <w:t>Ficam estabelecidas, em cumprimento ao</w:t>
      </w:r>
      <w:proofErr w:type="gramStart"/>
      <w:r>
        <w:rPr>
          <w:rFonts w:ascii="Courier New" w:hAnsi="Courier New" w:cs="Courier New"/>
          <w:sz w:val="22"/>
          <w:szCs w:val="22"/>
        </w:rPr>
        <w:t xml:space="preserve">  </w:t>
      </w:r>
      <w:proofErr w:type="gramEnd"/>
      <w:r>
        <w:rPr>
          <w:rFonts w:ascii="Courier New" w:hAnsi="Courier New" w:cs="Courier New"/>
          <w:sz w:val="22"/>
          <w:szCs w:val="22"/>
        </w:rPr>
        <w:t>disposto  no  art. 165,  § 2</w:t>
      </w:r>
      <w:r>
        <w:rPr>
          <w:rFonts w:ascii="Courier New" w:hAnsi="Courier New" w:cs="Courier New"/>
          <w:color w:val="000000"/>
          <w:sz w:val="22"/>
          <w:szCs w:val="22"/>
          <w:u w:val="single"/>
          <w:vertAlign w:val="superscript"/>
        </w:rPr>
        <w:t>o</w:t>
      </w:r>
      <w:r>
        <w:rPr>
          <w:rFonts w:ascii="Courier New" w:hAnsi="Courier New" w:cs="Courier New"/>
          <w:sz w:val="22"/>
          <w:szCs w:val="22"/>
        </w:rPr>
        <w:t>,   da Constituição Federal e na Lei Complementar nº 101, de 04 de maio de 2000, as diretrizes gerais para elaboração do orçamento do Município, relativas ao exercício de 2014, compreendendo:</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I - as metas e riscos fiscais;</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II – as prioridades e metas da administração municipal extraídas do Plano Plurianual para 2014/2017;</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III - a organização e estrutura do orçamento;</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IV - as diretrizes para elaboração e execução do orçamento e suas alterações;</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V - as disposições relativas à dívida pública municipal;</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VI - as disposições relativas às despesas do Município com pessoal e encargos sociais;</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VII - as disposições sobre alterações na legislação tributária;</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VIII - as disposições gerais.</w:t>
      </w:r>
    </w:p>
    <w:p w:rsidR="00964A67" w:rsidRDefault="00964A67" w:rsidP="00964A67">
      <w:pPr>
        <w:ind w:firstLineChars="837" w:firstLine="1841"/>
        <w:jc w:val="both"/>
        <w:rPr>
          <w:rFonts w:ascii="Courier New" w:hAnsi="Courier New" w:cs="Courier New"/>
          <w:sz w:val="22"/>
          <w:szCs w:val="22"/>
        </w:rPr>
      </w:pPr>
    </w:p>
    <w:p w:rsidR="00964A67" w:rsidRDefault="00964A67" w:rsidP="00964A67">
      <w:pPr>
        <w:jc w:val="center"/>
        <w:rPr>
          <w:rFonts w:ascii="Courier New" w:hAnsi="Courier New" w:cs="Courier New"/>
          <w:b/>
          <w:sz w:val="22"/>
          <w:szCs w:val="22"/>
        </w:rPr>
      </w:pPr>
      <w:r>
        <w:rPr>
          <w:rFonts w:ascii="Courier New" w:hAnsi="Courier New" w:cs="Courier New"/>
          <w:b/>
          <w:sz w:val="22"/>
          <w:szCs w:val="22"/>
        </w:rPr>
        <w:t>CAPÍTULO II</w:t>
      </w:r>
    </w:p>
    <w:p w:rsidR="00964A67" w:rsidRDefault="00964A67" w:rsidP="00964A67">
      <w:pPr>
        <w:jc w:val="center"/>
        <w:rPr>
          <w:rFonts w:ascii="Courier New" w:hAnsi="Courier New" w:cs="Courier New"/>
          <w:b/>
          <w:sz w:val="22"/>
          <w:szCs w:val="22"/>
        </w:rPr>
      </w:pPr>
      <w:r>
        <w:rPr>
          <w:rFonts w:ascii="Courier New" w:hAnsi="Courier New" w:cs="Courier New"/>
          <w:b/>
          <w:sz w:val="22"/>
          <w:szCs w:val="22"/>
        </w:rPr>
        <w:t>DAS METAS E RISCOS FISCAIS</w:t>
      </w:r>
    </w:p>
    <w:p w:rsidR="00964A67" w:rsidRDefault="00964A67" w:rsidP="00964A67">
      <w:pPr>
        <w:ind w:firstLineChars="837" w:firstLine="1849"/>
        <w:jc w:val="center"/>
        <w:rPr>
          <w:rFonts w:ascii="Courier New" w:hAnsi="Courier New" w:cs="Courier New"/>
          <w:b/>
          <w:sz w:val="22"/>
          <w:szCs w:val="22"/>
        </w:rPr>
      </w:pP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r>
      <w:r>
        <w:rPr>
          <w:rFonts w:ascii="Courier New" w:hAnsi="Courier New" w:cs="Courier New"/>
          <w:b/>
          <w:sz w:val="22"/>
          <w:szCs w:val="22"/>
        </w:rPr>
        <w:t>Art. 2</w:t>
      </w:r>
      <w:r>
        <w:rPr>
          <w:rFonts w:ascii="Courier New" w:hAnsi="Courier New" w:cs="Courier New"/>
          <w:b/>
          <w:color w:val="000000"/>
          <w:sz w:val="22"/>
          <w:szCs w:val="22"/>
          <w:u w:val="single"/>
          <w:vertAlign w:val="superscript"/>
        </w:rPr>
        <w:t>o</w:t>
      </w:r>
      <w:r>
        <w:rPr>
          <w:rFonts w:ascii="Courier New" w:hAnsi="Courier New" w:cs="Courier New"/>
          <w:sz w:val="22"/>
          <w:szCs w:val="22"/>
        </w:rPr>
        <w:t>. As metas fiscais de receitas, despesas, resultado primário, nominal e montante da dívida pública para os exercícios de 2014, 2015 e 2016, de que trata o art. 4</w:t>
      </w:r>
      <w:r>
        <w:rPr>
          <w:rFonts w:ascii="Courier New" w:hAnsi="Courier New" w:cs="Courier New"/>
          <w:color w:val="000000"/>
          <w:sz w:val="22"/>
          <w:szCs w:val="22"/>
          <w:u w:val="single"/>
          <w:vertAlign w:val="superscript"/>
        </w:rPr>
        <w:t>o</w:t>
      </w:r>
      <w:r>
        <w:rPr>
          <w:rFonts w:ascii="Courier New" w:hAnsi="Courier New" w:cs="Courier New"/>
          <w:sz w:val="22"/>
          <w:szCs w:val="22"/>
        </w:rPr>
        <w:t xml:space="preserve"> da Lei Complementar n° 101/2000, são as identificadas no </w:t>
      </w:r>
      <w:r>
        <w:rPr>
          <w:rFonts w:ascii="Courier New" w:hAnsi="Courier New" w:cs="Courier New"/>
          <w:b/>
          <w:sz w:val="22"/>
          <w:szCs w:val="22"/>
        </w:rPr>
        <w:t xml:space="preserve">ANEXO I, </w:t>
      </w:r>
      <w:r>
        <w:rPr>
          <w:rFonts w:ascii="Courier New" w:hAnsi="Courier New" w:cs="Courier New"/>
          <w:sz w:val="22"/>
          <w:szCs w:val="22"/>
        </w:rPr>
        <w:t>composto dos seguintes demonstrativos:</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I - Demonstrativo das metas fiscais anuais de acordo com o art. 4</w:t>
      </w:r>
      <w:r>
        <w:rPr>
          <w:rFonts w:ascii="Courier New" w:hAnsi="Courier New" w:cs="Courier New"/>
          <w:color w:val="000000"/>
          <w:sz w:val="22"/>
          <w:szCs w:val="22"/>
          <w:u w:val="single"/>
          <w:vertAlign w:val="superscript"/>
        </w:rPr>
        <w:t>o</w:t>
      </w:r>
      <w:r>
        <w:rPr>
          <w:rFonts w:ascii="Courier New" w:hAnsi="Courier New" w:cs="Courier New"/>
          <w:sz w:val="22"/>
          <w:szCs w:val="22"/>
        </w:rPr>
        <w:t>, § 1</w:t>
      </w:r>
      <w:r>
        <w:rPr>
          <w:rFonts w:ascii="Courier New" w:hAnsi="Courier New" w:cs="Courier New"/>
          <w:color w:val="000000"/>
          <w:sz w:val="22"/>
          <w:szCs w:val="22"/>
          <w:u w:val="single"/>
          <w:vertAlign w:val="superscript"/>
        </w:rPr>
        <w:t>o</w:t>
      </w:r>
      <w:r>
        <w:rPr>
          <w:rFonts w:ascii="Courier New" w:hAnsi="Courier New" w:cs="Courier New"/>
          <w:sz w:val="22"/>
          <w:szCs w:val="22"/>
        </w:rPr>
        <w:t>, da LC nº 101/2000;</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II – Demonstrativo de avaliação do cumprimento das metas fiscais relativas ao ano de 2012;</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III - Demonstrativo das metas fiscais previstas para 2014, 2015 e 2016, comparadas com as fixadas nos exercícios de 2011, 2012 e 2013;</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 xml:space="preserve">IV - Demonstrativo da memória de cálculo das metas fiscais de receita e despesa; </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V - Demonstrativo da evolução do patrimônio líquido, conforme art. 4</w:t>
      </w:r>
      <w:r>
        <w:rPr>
          <w:rFonts w:ascii="Courier New" w:hAnsi="Courier New" w:cs="Courier New"/>
          <w:color w:val="000000"/>
          <w:sz w:val="22"/>
          <w:szCs w:val="22"/>
          <w:u w:val="single"/>
          <w:vertAlign w:val="superscript"/>
        </w:rPr>
        <w:t>o</w:t>
      </w:r>
      <w:r>
        <w:rPr>
          <w:rFonts w:ascii="Courier New" w:hAnsi="Courier New" w:cs="Courier New"/>
          <w:sz w:val="22"/>
          <w:szCs w:val="22"/>
        </w:rPr>
        <w:t>, § 2</w:t>
      </w:r>
      <w:r>
        <w:rPr>
          <w:rFonts w:ascii="Courier New" w:hAnsi="Courier New" w:cs="Courier New"/>
          <w:color w:val="000000"/>
          <w:sz w:val="22"/>
          <w:szCs w:val="22"/>
          <w:u w:val="single"/>
          <w:vertAlign w:val="superscript"/>
        </w:rPr>
        <w:t>o</w:t>
      </w:r>
      <w:r>
        <w:rPr>
          <w:rFonts w:ascii="Courier New" w:hAnsi="Courier New" w:cs="Courier New"/>
          <w:sz w:val="22"/>
          <w:szCs w:val="22"/>
        </w:rPr>
        <w:t>, inciso III, da LC nº 101/2000;</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VI - Demonstrativo da origem e aplicação dos recursos obtidos com a alienação de ativos, em cumprimento ao disposto no art. 4</w:t>
      </w:r>
      <w:r>
        <w:rPr>
          <w:rFonts w:ascii="Courier New" w:hAnsi="Courier New" w:cs="Courier New"/>
          <w:color w:val="000000"/>
          <w:sz w:val="22"/>
          <w:szCs w:val="22"/>
          <w:u w:val="single"/>
          <w:vertAlign w:val="superscript"/>
        </w:rPr>
        <w:t>o</w:t>
      </w:r>
      <w:r>
        <w:rPr>
          <w:rFonts w:ascii="Courier New" w:hAnsi="Courier New" w:cs="Courier New"/>
          <w:sz w:val="22"/>
          <w:szCs w:val="22"/>
        </w:rPr>
        <w:t>, § 2</w:t>
      </w:r>
      <w:r>
        <w:rPr>
          <w:rFonts w:ascii="Courier New" w:hAnsi="Courier New" w:cs="Courier New"/>
          <w:color w:val="000000"/>
          <w:sz w:val="22"/>
          <w:szCs w:val="22"/>
          <w:u w:val="single"/>
          <w:vertAlign w:val="superscript"/>
        </w:rPr>
        <w:t>o</w:t>
      </w:r>
      <w:r>
        <w:rPr>
          <w:rFonts w:ascii="Courier New" w:hAnsi="Courier New" w:cs="Courier New"/>
          <w:sz w:val="22"/>
          <w:szCs w:val="22"/>
        </w:rPr>
        <w:t>, inciso III, da LC nº 101/2000;</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VII - Demonstrativo da avaliação da situação financeira e atuarial do Regime Próprio de Previdência dos Servidores Públicos Municipais, de acordo com o art. 4</w:t>
      </w:r>
      <w:r>
        <w:rPr>
          <w:rFonts w:ascii="Courier New" w:hAnsi="Courier New" w:cs="Courier New"/>
          <w:color w:val="000000"/>
          <w:sz w:val="22"/>
          <w:szCs w:val="22"/>
          <w:u w:val="single"/>
          <w:vertAlign w:val="superscript"/>
        </w:rPr>
        <w:t>o</w:t>
      </w:r>
      <w:r>
        <w:rPr>
          <w:rFonts w:ascii="Courier New" w:hAnsi="Courier New" w:cs="Courier New"/>
          <w:sz w:val="22"/>
          <w:szCs w:val="22"/>
        </w:rPr>
        <w:t>, § 2</w:t>
      </w:r>
      <w:r>
        <w:rPr>
          <w:rFonts w:ascii="Courier New" w:hAnsi="Courier New" w:cs="Courier New"/>
          <w:color w:val="000000"/>
          <w:sz w:val="22"/>
          <w:szCs w:val="22"/>
          <w:u w:val="single"/>
          <w:vertAlign w:val="superscript"/>
        </w:rPr>
        <w:t>o</w:t>
      </w:r>
      <w:r>
        <w:rPr>
          <w:rFonts w:ascii="Courier New" w:hAnsi="Courier New" w:cs="Courier New"/>
          <w:sz w:val="22"/>
          <w:szCs w:val="22"/>
        </w:rPr>
        <w:t>, inciso IV, da Lei Complementar nº 101/2000;</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lastRenderedPageBreak/>
        <w:tab/>
        <w:t>VIII - Demonstrativo da estimativa e compensação da renúncia de receita, conforme art. 4</w:t>
      </w:r>
      <w:r>
        <w:rPr>
          <w:rFonts w:ascii="Courier New" w:hAnsi="Courier New" w:cs="Courier New"/>
          <w:color w:val="000000"/>
          <w:sz w:val="22"/>
          <w:szCs w:val="22"/>
          <w:u w:val="single"/>
          <w:vertAlign w:val="superscript"/>
        </w:rPr>
        <w:t>o</w:t>
      </w:r>
      <w:r>
        <w:rPr>
          <w:rFonts w:ascii="Courier New" w:hAnsi="Courier New" w:cs="Courier New"/>
          <w:sz w:val="22"/>
          <w:szCs w:val="22"/>
        </w:rPr>
        <w:t>, § 2</w:t>
      </w:r>
      <w:r>
        <w:rPr>
          <w:rFonts w:ascii="Courier New" w:hAnsi="Courier New" w:cs="Courier New"/>
          <w:color w:val="000000"/>
          <w:sz w:val="22"/>
          <w:szCs w:val="22"/>
          <w:u w:val="single"/>
          <w:vertAlign w:val="superscript"/>
        </w:rPr>
        <w:t>o</w:t>
      </w:r>
      <w:r>
        <w:rPr>
          <w:rFonts w:ascii="Courier New" w:hAnsi="Courier New" w:cs="Courier New"/>
          <w:sz w:val="22"/>
          <w:szCs w:val="22"/>
        </w:rPr>
        <w:t>, inciso V, da LC nº 101/2000;</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IX – Demonstrativo da margem de expansão das despesas obrigatórias de caráter continuado, conforme art. 4</w:t>
      </w:r>
      <w:r>
        <w:rPr>
          <w:rFonts w:ascii="Courier New" w:hAnsi="Courier New" w:cs="Courier New"/>
          <w:color w:val="000000"/>
          <w:sz w:val="22"/>
          <w:szCs w:val="22"/>
          <w:u w:val="single"/>
          <w:vertAlign w:val="superscript"/>
        </w:rPr>
        <w:t>o</w:t>
      </w:r>
      <w:r>
        <w:rPr>
          <w:rFonts w:ascii="Courier New" w:hAnsi="Courier New" w:cs="Courier New"/>
          <w:sz w:val="22"/>
          <w:szCs w:val="22"/>
        </w:rPr>
        <w:t xml:space="preserve">, § </w:t>
      </w:r>
      <w:proofErr w:type="gramStart"/>
      <w:r>
        <w:rPr>
          <w:rFonts w:ascii="Courier New" w:hAnsi="Courier New" w:cs="Courier New"/>
          <w:sz w:val="22"/>
          <w:szCs w:val="22"/>
        </w:rPr>
        <w:t>2</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w:t>
      </w:r>
      <w:proofErr w:type="gramEnd"/>
      <w:r>
        <w:rPr>
          <w:rFonts w:ascii="Courier New" w:hAnsi="Courier New" w:cs="Courier New"/>
          <w:sz w:val="22"/>
          <w:szCs w:val="22"/>
        </w:rPr>
        <w:t xml:space="preserve"> inciso V, da Lei Complementar nº 101/2000.</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 1</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 xml:space="preserve">A elaboração do Projeto de Lei e a execução da Lei de Orçamento Anual para 2014 deverão ser compatíveis com a obtenção da meta de resultado primário e resultado nominal estabelecidas no </w:t>
      </w:r>
      <w:r>
        <w:rPr>
          <w:rFonts w:ascii="Courier New" w:hAnsi="Courier New" w:cs="Courier New"/>
          <w:b/>
          <w:sz w:val="22"/>
          <w:szCs w:val="22"/>
        </w:rPr>
        <w:t>Anexo I</w:t>
      </w:r>
      <w:r>
        <w:rPr>
          <w:rFonts w:ascii="Courier New" w:hAnsi="Courier New" w:cs="Courier New"/>
          <w:sz w:val="22"/>
          <w:szCs w:val="22"/>
        </w:rPr>
        <w:t xml:space="preserve"> que integra esta Lei.</w:t>
      </w:r>
    </w:p>
    <w:p w:rsidR="00964A67" w:rsidRDefault="00964A67" w:rsidP="00964A67">
      <w:pPr>
        <w:ind w:firstLineChars="837" w:firstLine="1841"/>
        <w:jc w:val="both"/>
        <w:rPr>
          <w:rFonts w:ascii="Courier New" w:hAnsi="Courier New" w:cs="Courier New"/>
          <w:snapToGrid w:val="0"/>
          <w:sz w:val="22"/>
          <w:szCs w:val="22"/>
        </w:rPr>
      </w:pPr>
      <w:r>
        <w:rPr>
          <w:rFonts w:ascii="Courier New" w:hAnsi="Courier New" w:cs="Courier New"/>
          <w:snapToGrid w:val="0"/>
          <w:sz w:val="22"/>
          <w:szCs w:val="22"/>
        </w:rPr>
        <w:tab/>
        <w:t>§ 2</w:t>
      </w:r>
      <w:r>
        <w:rPr>
          <w:rFonts w:ascii="Courier New" w:hAnsi="Courier New" w:cs="Courier New"/>
          <w:color w:val="000000"/>
          <w:sz w:val="22"/>
          <w:szCs w:val="22"/>
          <w:u w:val="single"/>
          <w:vertAlign w:val="superscript"/>
        </w:rPr>
        <w:t>o</w:t>
      </w:r>
      <w:r>
        <w:rPr>
          <w:rFonts w:ascii="Courier New" w:hAnsi="Courier New" w:cs="Courier New"/>
          <w:snapToGrid w:val="0"/>
          <w:sz w:val="22"/>
          <w:szCs w:val="22"/>
        </w:rPr>
        <w:t>. Proceder-se-á à adequação das metas fiscais previstas se, durante o período decorrido entre a apresentação dessa Lei e a elaboração da proposta orçamentária para o próximo exercício, surgirem novas demandas ou alterações na legislação e no cenário econômico que impliquem a revisão das metas fiscais, hipótese em que os Demonstrativos previstos nos incisos I e III deste artigo serão atualizados e encaminhados juntamente com a proposta orçamentária para o exercício de 2014.</w:t>
      </w:r>
    </w:p>
    <w:p w:rsidR="00964A67" w:rsidRDefault="00964A67" w:rsidP="00964A67">
      <w:pPr>
        <w:ind w:firstLineChars="837" w:firstLine="1841"/>
        <w:jc w:val="both"/>
        <w:rPr>
          <w:rFonts w:ascii="Courier New" w:hAnsi="Courier New" w:cs="Courier New"/>
          <w:snapToGrid w:val="0"/>
          <w:sz w:val="22"/>
          <w:szCs w:val="22"/>
        </w:rPr>
      </w:pPr>
    </w:p>
    <w:p w:rsidR="00964A67" w:rsidRDefault="00964A67" w:rsidP="00964A67">
      <w:pPr>
        <w:ind w:firstLineChars="837" w:firstLine="1841"/>
        <w:jc w:val="both"/>
        <w:rPr>
          <w:rFonts w:ascii="Courier New" w:hAnsi="Courier New" w:cs="Courier New"/>
          <w:snapToGrid w:val="0"/>
          <w:sz w:val="22"/>
          <w:szCs w:val="22"/>
        </w:rPr>
      </w:pPr>
      <w:r>
        <w:rPr>
          <w:rFonts w:ascii="Courier New" w:hAnsi="Courier New" w:cs="Courier New"/>
          <w:snapToGrid w:val="0"/>
          <w:sz w:val="22"/>
          <w:szCs w:val="22"/>
        </w:rPr>
        <w:t xml:space="preserve"> </w:t>
      </w:r>
      <w:r>
        <w:rPr>
          <w:rFonts w:ascii="Courier New" w:hAnsi="Courier New" w:cs="Courier New"/>
          <w:snapToGrid w:val="0"/>
          <w:sz w:val="22"/>
          <w:szCs w:val="22"/>
        </w:rPr>
        <w:tab/>
      </w:r>
      <w:r>
        <w:rPr>
          <w:rFonts w:ascii="Courier New" w:hAnsi="Courier New" w:cs="Courier New"/>
          <w:b/>
          <w:snapToGrid w:val="0"/>
          <w:sz w:val="22"/>
          <w:szCs w:val="22"/>
        </w:rPr>
        <w:t>Art. 3</w:t>
      </w:r>
      <w:r>
        <w:rPr>
          <w:rFonts w:ascii="Courier New" w:hAnsi="Courier New" w:cs="Courier New"/>
          <w:b/>
          <w:color w:val="000000"/>
          <w:sz w:val="22"/>
          <w:szCs w:val="22"/>
          <w:u w:val="single"/>
          <w:vertAlign w:val="superscript"/>
        </w:rPr>
        <w:t>o</w:t>
      </w:r>
      <w:r>
        <w:rPr>
          <w:rFonts w:ascii="Courier New" w:hAnsi="Courier New" w:cs="Courier New"/>
          <w:b/>
          <w:snapToGrid w:val="0"/>
          <w:sz w:val="22"/>
          <w:szCs w:val="22"/>
        </w:rPr>
        <w:t>.</w:t>
      </w:r>
      <w:r>
        <w:rPr>
          <w:rFonts w:ascii="Courier New" w:hAnsi="Courier New" w:cs="Courier New"/>
          <w:snapToGrid w:val="0"/>
          <w:sz w:val="22"/>
          <w:szCs w:val="22"/>
        </w:rPr>
        <w:t xml:space="preserve"> Estão discriminados, no </w:t>
      </w:r>
      <w:r>
        <w:rPr>
          <w:rFonts w:ascii="Courier New" w:hAnsi="Courier New" w:cs="Courier New"/>
          <w:b/>
          <w:snapToGrid w:val="0"/>
          <w:sz w:val="22"/>
          <w:szCs w:val="22"/>
        </w:rPr>
        <w:t>Anexo II</w:t>
      </w:r>
      <w:r>
        <w:rPr>
          <w:rFonts w:ascii="Courier New" w:hAnsi="Courier New" w:cs="Courier New"/>
          <w:snapToGrid w:val="0"/>
          <w:sz w:val="22"/>
          <w:szCs w:val="22"/>
        </w:rPr>
        <w:t>, que integra esta Lei, os Riscos Fiscais, onde são avaliados os riscos orçamentários e os passivos contingentes capazes de afetar as contas públicas, em cumprimento ao art. 4</w:t>
      </w:r>
      <w:r>
        <w:rPr>
          <w:rFonts w:ascii="Courier New" w:hAnsi="Courier New" w:cs="Courier New"/>
          <w:color w:val="000000"/>
          <w:sz w:val="22"/>
          <w:szCs w:val="22"/>
          <w:u w:val="single"/>
          <w:vertAlign w:val="superscript"/>
        </w:rPr>
        <w:t>o</w:t>
      </w:r>
      <w:r>
        <w:rPr>
          <w:rFonts w:ascii="Courier New" w:hAnsi="Courier New" w:cs="Courier New"/>
          <w:snapToGrid w:val="0"/>
          <w:sz w:val="22"/>
          <w:szCs w:val="22"/>
        </w:rPr>
        <w:t>, § 3</w:t>
      </w:r>
      <w:r>
        <w:rPr>
          <w:rFonts w:ascii="Courier New" w:hAnsi="Courier New" w:cs="Courier New"/>
          <w:color w:val="000000"/>
          <w:sz w:val="22"/>
          <w:szCs w:val="22"/>
          <w:u w:val="single"/>
          <w:vertAlign w:val="superscript"/>
        </w:rPr>
        <w:t>o</w:t>
      </w:r>
      <w:r>
        <w:rPr>
          <w:rFonts w:ascii="Courier New" w:hAnsi="Courier New" w:cs="Courier New"/>
          <w:snapToGrid w:val="0"/>
          <w:sz w:val="22"/>
          <w:szCs w:val="22"/>
        </w:rPr>
        <w:t>, da LC nº 101/2000.</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 1</w:t>
      </w:r>
      <w:r>
        <w:rPr>
          <w:rFonts w:ascii="Courier New" w:hAnsi="Courier New" w:cs="Courier New"/>
          <w:sz w:val="22"/>
          <w:szCs w:val="22"/>
          <w:u w:val="single"/>
          <w:vertAlign w:val="superscript"/>
        </w:rPr>
        <w:t>º</w:t>
      </w:r>
      <w:r>
        <w:rPr>
          <w:rFonts w:ascii="Courier New" w:hAnsi="Courier New" w:cs="Courier New"/>
          <w:sz w:val="22"/>
          <w:szCs w:val="22"/>
        </w:rPr>
        <w:t>.</w:t>
      </w:r>
      <w:r>
        <w:rPr>
          <w:rFonts w:ascii="Courier New" w:hAnsi="Courier New" w:cs="Courier New"/>
          <w:sz w:val="22"/>
          <w:szCs w:val="22"/>
          <w:vertAlign w:val="superscript"/>
        </w:rPr>
        <w:t xml:space="preserve"> </w:t>
      </w:r>
      <w:r>
        <w:rPr>
          <w:rFonts w:ascii="Courier New" w:hAnsi="Courier New" w:cs="Courier New"/>
          <w:sz w:val="22"/>
          <w:szCs w:val="22"/>
        </w:rPr>
        <w:t xml:space="preserve">Consideram-se passivos contingentes e outros riscos fiscais possíveis obrigações presentes, cuja existência é confirmada somente pela ocorrência ou não de um ou mais eventos futuros que não estejam totalmente </w:t>
      </w:r>
      <w:proofErr w:type="gramStart"/>
      <w:r>
        <w:rPr>
          <w:rFonts w:ascii="Courier New" w:hAnsi="Courier New" w:cs="Courier New"/>
          <w:sz w:val="22"/>
          <w:szCs w:val="22"/>
        </w:rPr>
        <w:t>sob controle</w:t>
      </w:r>
      <w:proofErr w:type="gramEnd"/>
      <w:r>
        <w:rPr>
          <w:rFonts w:ascii="Courier New" w:hAnsi="Courier New" w:cs="Courier New"/>
          <w:sz w:val="22"/>
          <w:szCs w:val="22"/>
        </w:rPr>
        <w:t xml:space="preserve"> do Município.</w:t>
      </w:r>
    </w:p>
    <w:p w:rsidR="00964A67" w:rsidRDefault="00964A67" w:rsidP="00964A67">
      <w:pPr>
        <w:ind w:firstLineChars="837" w:firstLine="1841"/>
        <w:jc w:val="both"/>
        <w:rPr>
          <w:rFonts w:ascii="Courier New" w:hAnsi="Courier New" w:cs="Courier New"/>
          <w:color w:val="FF0000"/>
          <w:sz w:val="22"/>
          <w:szCs w:val="22"/>
        </w:rPr>
      </w:pPr>
      <w:r>
        <w:rPr>
          <w:rFonts w:ascii="Courier New" w:hAnsi="Courier New" w:cs="Courier New"/>
          <w:sz w:val="22"/>
          <w:szCs w:val="22"/>
        </w:rPr>
        <w:tab/>
        <w:t>§ 2</w:t>
      </w:r>
      <w:r>
        <w:rPr>
          <w:rFonts w:ascii="Courier New" w:hAnsi="Courier New" w:cs="Courier New"/>
          <w:sz w:val="22"/>
          <w:szCs w:val="22"/>
          <w:u w:val="single"/>
          <w:vertAlign w:val="superscript"/>
        </w:rPr>
        <w:t>o</w:t>
      </w:r>
      <w:r>
        <w:rPr>
          <w:rFonts w:ascii="Courier New" w:hAnsi="Courier New" w:cs="Courier New"/>
          <w:sz w:val="22"/>
          <w:szCs w:val="22"/>
        </w:rPr>
        <w:t>.</w:t>
      </w:r>
      <w:r>
        <w:rPr>
          <w:rFonts w:ascii="Courier New" w:hAnsi="Courier New" w:cs="Courier New"/>
          <w:sz w:val="22"/>
          <w:szCs w:val="22"/>
          <w:vertAlign w:val="superscript"/>
        </w:rPr>
        <w:t xml:space="preserve"> </w:t>
      </w:r>
      <w:r>
        <w:rPr>
          <w:rFonts w:ascii="Courier New" w:hAnsi="Courier New" w:cs="Courier New"/>
          <w:sz w:val="22"/>
          <w:szCs w:val="22"/>
        </w:rPr>
        <w:t>Também são passivos contingentes, obrigações presentes decorrentes de eventos passados, cuja liquidação em 2014 seja improvável ou cujo valor não possa ser tecnicamente estimado.</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 3</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w:t>
      </w:r>
      <w:r>
        <w:rPr>
          <w:rFonts w:ascii="Courier New" w:hAnsi="Courier New" w:cs="Courier New"/>
          <w:color w:val="000000"/>
          <w:sz w:val="22"/>
          <w:szCs w:val="22"/>
          <w:vertAlign w:val="superscript"/>
        </w:rPr>
        <w:t xml:space="preserve"> </w:t>
      </w:r>
      <w:proofErr w:type="gramStart"/>
      <w:r>
        <w:rPr>
          <w:rFonts w:ascii="Courier New" w:hAnsi="Courier New" w:cs="Courier New"/>
          <w:sz w:val="22"/>
          <w:szCs w:val="22"/>
        </w:rPr>
        <w:t>Caso se concretizem</w:t>
      </w:r>
      <w:proofErr w:type="gramEnd"/>
      <w:r>
        <w:rPr>
          <w:rFonts w:ascii="Courier New" w:hAnsi="Courier New" w:cs="Courier New"/>
          <w:sz w:val="22"/>
          <w:szCs w:val="22"/>
        </w:rPr>
        <w:t>, os riscos fiscais serão atendidos com recursos da Reserva de Contingência e, sendo esta insuficiente, serão indicados, também, o excesso de arrecadação e o superávit financeiro do exercício de 2013, se houver, obedecida a fonte de recursos correspondente.</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4</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Sendo esses recursos insuficientes, o Poder Executivo Municipal encaminhará Projeto de Lei à Câmara, propondo anulação de recursos alocados para investimentos, desde que não comprometidos.</w:t>
      </w:r>
    </w:p>
    <w:p w:rsidR="00964A67" w:rsidRDefault="00964A67" w:rsidP="00964A67">
      <w:pPr>
        <w:ind w:firstLineChars="837" w:firstLine="1849"/>
        <w:jc w:val="center"/>
        <w:rPr>
          <w:rFonts w:ascii="Courier New" w:hAnsi="Courier New" w:cs="Courier New"/>
          <w:b/>
          <w:sz w:val="22"/>
          <w:szCs w:val="22"/>
        </w:rPr>
      </w:pPr>
    </w:p>
    <w:p w:rsidR="00964A67" w:rsidRDefault="00964A67" w:rsidP="00964A67">
      <w:pPr>
        <w:jc w:val="center"/>
        <w:rPr>
          <w:rFonts w:ascii="Courier New" w:hAnsi="Courier New" w:cs="Courier New"/>
          <w:b/>
          <w:sz w:val="22"/>
          <w:szCs w:val="22"/>
        </w:rPr>
      </w:pPr>
      <w:r>
        <w:rPr>
          <w:rFonts w:ascii="Courier New" w:hAnsi="Courier New" w:cs="Courier New"/>
          <w:b/>
          <w:sz w:val="22"/>
          <w:szCs w:val="22"/>
        </w:rPr>
        <w:t>CAPÍTULO III</w:t>
      </w:r>
    </w:p>
    <w:p w:rsidR="00964A67" w:rsidRDefault="00964A67" w:rsidP="00964A67">
      <w:pPr>
        <w:jc w:val="center"/>
        <w:rPr>
          <w:rFonts w:ascii="Courier New" w:hAnsi="Courier New" w:cs="Courier New"/>
          <w:b/>
          <w:sz w:val="22"/>
          <w:szCs w:val="22"/>
        </w:rPr>
      </w:pPr>
      <w:r>
        <w:rPr>
          <w:rFonts w:ascii="Courier New" w:hAnsi="Courier New" w:cs="Courier New"/>
          <w:b/>
          <w:sz w:val="22"/>
          <w:szCs w:val="22"/>
        </w:rPr>
        <w:t xml:space="preserve">DAS METAS E PRIORIDADES DA ADMINISTRAÇÃO </w:t>
      </w:r>
      <w:proofErr w:type="gramStart"/>
      <w:r>
        <w:rPr>
          <w:rFonts w:ascii="Courier New" w:hAnsi="Courier New" w:cs="Courier New"/>
          <w:b/>
          <w:sz w:val="22"/>
          <w:szCs w:val="22"/>
        </w:rPr>
        <w:t>PÚBLICA MUNICIPAL EXTRAÍDAS</w:t>
      </w:r>
      <w:proofErr w:type="gramEnd"/>
      <w:r>
        <w:rPr>
          <w:rFonts w:ascii="Courier New" w:hAnsi="Courier New" w:cs="Courier New"/>
          <w:b/>
          <w:sz w:val="22"/>
          <w:szCs w:val="22"/>
        </w:rPr>
        <w:t xml:space="preserve"> DO PLANO PLURIANUAL</w:t>
      </w:r>
    </w:p>
    <w:p w:rsidR="00964A67" w:rsidRDefault="00964A67" w:rsidP="00964A67">
      <w:pPr>
        <w:ind w:firstLineChars="837" w:firstLine="1849"/>
        <w:jc w:val="center"/>
        <w:rPr>
          <w:rFonts w:ascii="Courier New" w:hAnsi="Courier New" w:cs="Courier New"/>
          <w:b/>
          <w:sz w:val="22"/>
          <w:szCs w:val="22"/>
        </w:rPr>
      </w:pPr>
    </w:p>
    <w:p w:rsidR="00964A67" w:rsidRDefault="00964A67" w:rsidP="00964A67">
      <w:pPr>
        <w:ind w:firstLineChars="837" w:firstLine="1841"/>
        <w:jc w:val="both"/>
        <w:rPr>
          <w:rFonts w:ascii="Courier New" w:hAnsi="Courier New" w:cs="Courier New"/>
          <w:snapToGrid w:val="0"/>
          <w:sz w:val="22"/>
          <w:szCs w:val="22"/>
        </w:rPr>
      </w:pPr>
      <w:r>
        <w:rPr>
          <w:rFonts w:ascii="Courier New" w:hAnsi="Courier New" w:cs="Courier New"/>
          <w:snapToGrid w:val="0"/>
          <w:sz w:val="22"/>
          <w:szCs w:val="22"/>
        </w:rPr>
        <w:t xml:space="preserve"> </w:t>
      </w:r>
      <w:r>
        <w:rPr>
          <w:rFonts w:ascii="Courier New" w:hAnsi="Courier New" w:cs="Courier New"/>
          <w:snapToGrid w:val="0"/>
          <w:sz w:val="22"/>
          <w:szCs w:val="22"/>
        </w:rPr>
        <w:tab/>
      </w:r>
      <w:r>
        <w:rPr>
          <w:rFonts w:ascii="Courier New" w:hAnsi="Courier New" w:cs="Courier New"/>
          <w:b/>
          <w:snapToGrid w:val="0"/>
          <w:sz w:val="22"/>
          <w:szCs w:val="22"/>
        </w:rPr>
        <w:t>Art. 4</w:t>
      </w:r>
      <w:r>
        <w:rPr>
          <w:rFonts w:ascii="Courier New" w:hAnsi="Courier New" w:cs="Courier New"/>
          <w:b/>
          <w:color w:val="000000"/>
          <w:sz w:val="22"/>
          <w:szCs w:val="22"/>
          <w:u w:val="single"/>
          <w:vertAlign w:val="superscript"/>
        </w:rPr>
        <w:t>o</w:t>
      </w:r>
      <w:r>
        <w:rPr>
          <w:rFonts w:ascii="Courier New" w:hAnsi="Courier New" w:cs="Courier New"/>
          <w:b/>
          <w:color w:val="000000"/>
          <w:sz w:val="22"/>
          <w:szCs w:val="22"/>
        </w:rPr>
        <w:t>.</w:t>
      </w:r>
      <w:r>
        <w:rPr>
          <w:rFonts w:ascii="Courier New" w:hAnsi="Courier New" w:cs="Courier New"/>
          <w:color w:val="000000"/>
          <w:sz w:val="22"/>
          <w:szCs w:val="22"/>
        </w:rPr>
        <w:t xml:space="preserve"> </w:t>
      </w:r>
      <w:r>
        <w:rPr>
          <w:rFonts w:ascii="Courier New" w:hAnsi="Courier New" w:cs="Courier New"/>
          <w:snapToGrid w:val="0"/>
          <w:sz w:val="22"/>
          <w:szCs w:val="22"/>
        </w:rPr>
        <w:t xml:space="preserve">As metas e prioridades para o exercício financeiro de 2014 estão estruturadas de acordo com o Plano Plurianual para 2014/2017 - Lei nº 1.215, de 28/06/2013 e suas alterações, especificadas no </w:t>
      </w:r>
      <w:r>
        <w:rPr>
          <w:rFonts w:ascii="Courier New" w:hAnsi="Courier New" w:cs="Courier New"/>
          <w:b/>
          <w:snapToGrid w:val="0"/>
          <w:sz w:val="22"/>
          <w:szCs w:val="22"/>
        </w:rPr>
        <w:t>Anexo III</w:t>
      </w:r>
      <w:r>
        <w:rPr>
          <w:rFonts w:ascii="Courier New" w:hAnsi="Courier New" w:cs="Courier New"/>
          <w:snapToGrid w:val="0"/>
          <w:sz w:val="22"/>
          <w:szCs w:val="22"/>
        </w:rPr>
        <w:t xml:space="preserve">, integrante desta Lei, as quais terão precedência na alocação de recursos Lei </w:t>
      </w:r>
      <w:proofErr w:type="gramStart"/>
      <w:r>
        <w:rPr>
          <w:rFonts w:ascii="Courier New" w:hAnsi="Courier New" w:cs="Courier New"/>
          <w:snapToGrid w:val="0"/>
          <w:sz w:val="22"/>
          <w:szCs w:val="22"/>
        </w:rPr>
        <w:t>Orçamentária</w:t>
      </w:r>
      <w:proofErr w:type="gramEnd"/>
      <w:r>
        <w:rPr>
          <w:rFonts w:ascii="Courier New" w:hAnsi="Courier New" w:cs="Courier New"/>
          <w:snapToGrid w:val="0"/>
          <w:sz w:val="22"/>
          <w:szCs w:val="22"/>
        </w:rPr>
        <w:t>.</w:t>
      </w:r>
    </w:p>
    <w:p w:rsidR="00964A67" w:rsidRDefault="00964A67" w:rsidP="00964A67">
      <w:pPr>
        <w:autoSpaceDE w:val="0"/>
        <w:autoSpaceDN w:val="0"/>
        <w:adjustRightInd w:val="0"/>
        <w:spacing w:before="120" w:after="120"/>
        <w:ind w:firstLineChars="837" w:firstLine="1841"/>
        <w:jc w:val="both"/>
        <w:rPr>
          <w:rFonts w:ascii="Courier New" w:hAnsi="Courier New" w:cs="Courier New"/>
          <w:snapToGrid w:val="0"/>
          <w:sz w:val="22"/>
          <w:szCs w:val="22"/>
        </w:rPr>
      </w:pPr>
      <w:r>
        <w:rPr>
          <w:rFonts w:ascii="Courier New" w:hAnsi="Courier New" w:cs="Courier New"/>
          <w:sz w:val="22"/>
          <w:szCs w:val="22"/>
        </w:rPr>
        <w:t xml:space="preserve"> </w:t>
      </w:r>
      <w:r>
        <w:rPr>
          <w:rFonts w:ascii="Courier New" w:hAnsi="Courier New" w:cs="Courier New"/>
          <w:sz w:val="22"/>
          <w:szCs w:val="22"/>
        </w:rPr>
        <w:tab/>
        <w:t>§ 1</w:t>
      </w:r>
      <w:r>
        <w:rPr>
          <w:rFonts w:ascii="Courier New" w:hAnsi="Courier New" w:cs="Courier New"/>
          <w:color w:val="000000"/>
          <w:sz w:val="22"/>
          <w:szCs w:val="22"/>
          <w:u w:val="single"/>
          <w:vertAlign w:val="superscript"/>
        </w:rPr>
        <w:t>o</w:t>
      </w:r>
      <w:r>
        <w:rPr>
          <w:rFonts w:ascii="Courier New" w:hAnsi="Courier New" w:cs="Courier New"/>
          <w:sz w:val="22"/>
          <w:szCs w:val="22"/>
        </w:rPr>
        <w:t xml:space="preserve">. Os valores constantes no Anexo de que trata este artigo possuem caráter indicativo e não normativo, </w:t>
      </w:r>
      <w:r>
        <w:rPr>
          <w:rFonts w:ascii="Courier New" w:hAnsi="Courier New" w:cs="Courier New"/>
          <w:sz w:val="22"/>
          <w:szCs w:val="22"/>
        </w:rPr>
        <w:lastRenderedPageBreak/>
        <w:t>devendo servir de referência para o planejamento, podendo, a lei orçamentária, atualizá-los.</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 2</w:t>
      </w:r>
      <w:r>
        <w:rPr>
          <w:rFonts w:ascii="Courier New" w:hAnsi="Courier New" w:cs="Courier New"/>
          <w:color w:val="000000"/>
          <w:sz w:val="22"/>
          <w:szCs w:val="22"/>
          <w:u w:val="single"/>
          <w:vertAlign w:val="superscript"/>
        </w:rPr>
        <w:t>o</w:t>
      </w:r>
      <w:r>
        <w:rPr>
          <w:rFonts w:ascii="Courier New" w:hAnsi="Courier New" w:cs="Courier New"/>
          <w:sz w:val="22"/>
          <w:szCs w:val="22"/>
        </w:rPr>
        <w:t xml:space="preserve">. A programação da despesa na Lei de Orçamento Anual para o exercício financeiro de 2014 observará o atingimento das metas fiscais estabelecidas e atenderá às prioridades e metas estabelecidas no Anexo de que trata o </w:t>
      </w:r>
      <w:r>
        <w:rPr>
          <w:rFonts w:ascii="Courier New" w:hAnsi="Courier New" w:cs="Courier New"/>
          <w:i/>
          <w:sz w:val="22"/>
          <w:szCs w:val="22"/>
        </w:rPr>
        <w:t>caput</w:t>
      </w:r>
      <w:r>
        <w:rPr>
          <w:rFonts w:ascii="Courier New" w:hAnsi="Courier New" w:cs="Courier New"/>
          <w:sz w:val="22"/>
          <w:szCs w:val="22"/>
        </w:rPr>
        <w:t xml:space="preserve"> deste artigo e aos seguintes objetivos básicos das ações de caráter continuado:</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I - provisão dos gastos com pessoal e encargos sociais do Poder Executivo e do Poder Legislativo;</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II - compromissos relativos ao serviço da dívida pública;</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III - despesas indispensáveis ao custeio e manutenção da administração municipal;</w:t>
      </w:r>
    </w:p>
    <w:p w:rsidR="00964A67" w:rsidRDefault="00964A67" w:rsidP="00964A67">
      <w:pPr>
        <w:pStyle w:val="Corpodetexto2"/>
        <w:spacing w:after="0" w:line="240" w:lineRule="auto"/>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IV – despesas com conservação e manutenção do patrimônio público.</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3</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 xml:space="preserve">Proceder-se-á adequação das metas e prioridades de que trata o </w:t>
      </w:r>
      <w:r>
        <w:rPr>
          <w:rFonts w:ascii="Courier New" w:hAnsi="Courier New" w:cs="Courier New"/>
          <w:i/>
          <w:sz w:val="22"/>
          <w:szCs w:val="22"/>
        </w:rPr>
        <w:t xml:space="preserve">caput </w:t>
      </w:r>
      <w:r>
        <w:rPr>
          <w:rFonts w:ascii="Courier New" w:hAnsi="Courier New" w:cs="Courier New"/>
          <w:sz w:val="22"/>
          <w:szCs w:val="22"/>
        </w:rPr>
        <w:t>deste artigo, se durante o período decorrido entre a apresentação desta Lei e a elaboração da proposta orçamentária para 2014 surgirem novas demandas e/ou situações em que haja necessidade da intervenção do Poder Público, ou em decorrência de créditos adicionais ocorridos.</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4</w:t>
      </w:r>
      <w:r>
        <w:rPr>
          <w:rFonts w:ascii="Courier New" w:hAnsi="Courier New" w:cs="Courier New"/>
          <w:color w:val="000000"/>
          <w:sz w:val="22"/>
          <w:szCs w:val="22"/>
          <w:u w:val="single"/>
          <w:vertAlign w:val="superscript"/>
        </w:rPr>
        <w:t>o</w:t>
      </w:r>
      <w:r>
        <w:rPr>
          <w:rFonts w:ascii="Courier New" w:hAnsi="Courier New" w:cs="Courier New"/>
          <w:sz w:val="22"/>
          <w:szCs w:val="22"/>
        </w:rPr>
        <w:t>. Na hipótese prevista no §3</w:t>
      </w:r>
      <w:r>
        <w:rPr>
          <w:rFonts w:ascii="Courier New" w:hAnsi="Courier New" w:cs="Courier New"/>
          <w:color w:val="000000"/>
          <w:sz w:val="22"/>
          <w:szCs w:val="22"/>
          <w:u w:val="single"/>
          <w:vertAlign w:val="superscript"/>
        </w:rPr>
        <w:t>o</w:t>
      </w:r>
      <w:r>
        <w:rPr>
          <w:rFonts w:ascii="Courier New" w:hAnsi="Courier New" w:cs="Courier New"/>
          <w:sz w:val="22"/>
          <w:szCs w:val="22"/>
        </w:rPr>
        <w:t>, o Anexo de Metas e Prioridades, devidamente atualizado, será encaminhado juntamente com a proposta orçamentária para o próximo exercício.</w:t>
      </w:r>
    </w:p>
    <w:p w:rsidR="00964A67" w:rsidRDefault="00964A67" w:rsidP="00964A67">
      <w:pPr>
        <w:ind w:firstLineChars="837" w:firstLine="1841"/>
        <w:jc w:val="both"/>
        <w:rPr>
          <w:rFonts w:ascii="Courier New" w:hAnsi="Courier New" w:cs="Courier New"/>
          <w:sz w:val="22"/>
          <w:szCs w:val="22"/>
        </w:rPr>
      </w:pPr>
    </w:p>
    <w:p w:rsidR="00964A67" w:rsidRDefault="00964A67" w:rsidP="00964A67">
      <w:pPr>
        <w:jc w:val="center"/>
        <w:rPr>
          <w:rFonts w:ascii="Courier New" w:hAnsi="Courier New" w:cs="Courier New"/>
          <w:b/>
          <w:sz w:val="22"/>
          <w:szCs w:val="22"/>
        </w:rPr>
      </w:pPr>
      <w:r>
        <w:rPr>
          <w:rFonts w:ascii="Courier New" w:hAnsi="Courier New" w:cs="Courier New"/>
          <w:b/>
          <w:sz w:val="22"/>
          <w:szCs w:val="22"/>
        </w:rPr>
        <w:t>CAPÍTULO IV</w:t>
      </w:r>
    </w:p>
    <w:p w:rsidR="00964A67" w:rsidRDefault="00964A67" w:rsidP="00964A67">
      <w:pPr>
        <w:jc w:val="center"/>
        <w:rPr>
          <w:rFonts w:ascii="Courier New" w:hAnsi="Courier New" w:cs="Courier New"/>
          <w:b/>
          <w:sz w:val="22"/>
          <w:szCs w:val="22"/>
        </w:rPr>
      </w:pPr>
      <w:r>
        <w:rPr>
          <w:rFonts w:ascii="Courier New" w:hAnsi="Courier New" w:cs="Courier New"/>
          <w:b/>
          <w:sz w:val="22"/>
          <w:szCs w:val="22"/>
        </w:rPr>
        <w:t>DA ESTRUTURA E ORGANIZAÇÃO DO ORÇAMENTO</w:t>
      </w:r>
    </w:p>
    <w:p w:rsidR="00964A67" w:rsidRDefault="00964A67" w:rsidP="00964A67">
      <w:pPr>
        <w:ind w:firstLineChars="837" w:firstLine="1841"/>
        <w:jc w:val="both"/>
        <w:rPr>
          <w:rFonts w:ascii="Courier New" w:hAnsi="Courier New" w:cs="Courier New"/>
          <w:sz w:val="22"/>
          <w:szCs w:val="22"/>
        </w:rPr>
      </w:pPr>
    </w:p>
    <w:p w:rsidR="00964A67" w:rsidRDefault="00964A67" w:rsidP="00964A67">
      <w:pPr>
        <w:ind w:firstLineChars="837" w:firstLine="1841"/>
        <w:jc w:val="both"/>
        <w:rPr>
          <w:rFonts w:ascii="Courier New" w:hAnsi="Courier New" w:cs="Courier New"/>
          <w:snapToGrid w:val="0"/>
          <w:sz w:val="22"/>
          <w:szCs w:val="22"/>
        </w:rPr>
      </w:pPr>
      <w:r>
        <w:rPr>
          <w:rFonts w:ascii="Courier New" w:hAnsi="Courier New" w:cs="Courier New"/>
          <w:sz w:val="22"/>
          <w:szCs w:val="22"/>
        </w:rPr>
        <w:t xml:space="preserve"> </w:t>
      </w:r>
      <w:r>
        <w:rPr>
          <w:rFonts w:ascii="Courier New" w:hAnsi="Courier New" w:cs="Courier New"/>
          <w:sz w:val="22"/>
          <w:szCs w:val="22"/>
        </w:rPr>
        <w:tab/>
      </w:r>
      <w:r>
        <w:rPr>
          <w:rFonts w:ascii="Courier New" w:hAnsi="Courier New" w:cs="Courier New"/>
          <w:b/>
          <w:sz w:val="22"/>
          <w:szCs w:val="22"/>
        </w:rPr>
        <w:t>Art. 5</w:t>
      </w:r>
      <w:r>
        <w:rPr>
          <w:rFonts w:ascii="Courier New" w:hAnsi="Courier New" w:cs="Courier New"/>
          <w:b/>
          <w:color w:val="000000"/>
          <w:sz w:val="22"/>
          <w:szCs w:val="22"/>
          <w:u w:val="single"/>
          <w:vertAlign w:val="superscript"/>
        </w:rPr>
        <w:t>o</w:t>
      </w:r>
      <w:r>
        <w:rPr>
          <w:rFonts w:ascii="Courier New" w:hAnsi="Courier New" w:cs="Courier New"/>
          <w:b/>
          <w:color w:val="000000"/>
          <w:sz w:val="22"/>
          <w:szCs w:val="22"/>
        </w:rPr>
        <w:t>.</w:t>
      </w:r>
      <w:r>
        <w:rPr>
          <w:rFonts w:ascii="Courier New" w:hAnsi="Courier New" w:cs="Courier New"/>
          <w:color w:val="000000"/>
          <w:sz w:val="22"/>
          <w:szCs w:val="22"/>
        </w:rPr>
        <w:t xml:space="preserve"> </w:t>
      </w:r>
      <w:r>
        <w:rPr>
          <w:rFonts w:ascii="Courier New" w:hAnsi="Courier New" w:cs="Courier New"/>
          <w:sz w:val="22"/>
          <w:szCs w:val="22"/>
        </w:rPr>
        <w:t>Para efeito desta Lei, entende-se por:</w:t>
      </w:r>
      <w:r>
        <w:rPr>
          <w:rFonts w:ascii="Courier New" w:hAnsi="Courier New" w:cs="Courier New"/>
          <w:snapToGrid w:val="0"/>
          <w:sz w:val="22"/>
          <w:szCs w:val="22"/>
        </w:rPr>
        <w:t xml:space="preserve"> </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I - Programa: instrumento de organização da ação governamental visando à concretização dos objetivos pretendidos, mensurados por indicadores, conforme estabelecido no plano plurianual;</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II - Atividade: instrumento de programação para alcançar o objetivo de um programa, envolvendo um conjunto de operações que se realizam de modo contínuo e permanente, das quais resulta um produto necessário à manutenção da ação de governo;</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III - Projeto: instrumento de programação para alcançar o objetivo de um programa, envolvendo um conjunto de operações, limitadas no tempo, das quais resulta um produto que concorre para a expansão ou aperfeiçoamento da ação de governo;</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IV - Operação Especial: despesas que não contribuem para a manutenção das ações de governo, das quais não resulta um produto, e não geram contraprestação direta sob a forma de bens ou serviços;</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V - Órgão Orçamentário: o maior nível da classificação institucional, que tem por finalidade agrupar unidades orçamentárias.</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VI - Unidade Orçamentária: o menor nível da classificação institucional;</w:t>
      </w:r>
    </w:p>
    <w:p w:rsidR="00964A67" w:rsidRDefault="00964A67" w:rsidP="00964A67">
      <w:pPr>
        <w:ind w:firstLineChars="837" w:firstLine="1841"/>
        <w:jc w:val="both"/>
        <w:rPr>
          <w:rFonts w:ascii="Courier New" w:hAnsi="Courier New" w:cs="Courier New"/>
          <w:snapToGrid w:val="0"/>
          <w:sz w:val="22"/>
          <w:szCs w:val="22"/>
        </w:rPr>
      </w:pPr>
      <w:r>
        <w:rPr>
          <w:rFonts w:ascii="Courier New" w:hAnsi="Courier New" w:cs="Courier New"/>
          <w:sz w:val="22"/>
          <w:szCs w:val="22"/>
        </w:rPr>
        <w:tab/>
        <w:t>§ 1</w:t>
      </w:r>
      <w:r>
        <w:rPr>
          <w:rFonts w:ascii="Courier New" w:hAnsi="Courier New" w:cs="Courier New"/>
          <w:color w:val="000000"/>
          <w:sz w:val="22"/>
          <w:szCs w:val="22"/>
          <w:u w:val="single"/>
          <w:vertAlign w:val="superscript"/>
        </w:rPr>
        <w:t>o</w:t>
      </w:r>
      <w:r>
        <w:rPr>
          <w:rFonts w:ascii="Courier New" w:hAnsi="Courier New" w:cs="Courier New"/>
          <w:sz w:val="22"/>
          <w:szCs w:val="22"/>
        </w:rPr>
        <w:t xml:space="preserve">. Na Lei de Orçamento, cada programa identificará as ações necessárias para atingir os seus objetivos, sob a forma de atividades, projetos ou operações </w:t>
      </w:r>
      <w:r>
        <w:rPr>
          <w:rFonts w:ascii="Courier New" w:hAnsi="Courier New" w:cs="Courier New"/>
          <w:sz w:val="22"/>
          <w:szCs w:val="22"/>
        </w:rPr>
        <w:lastRenderedPageBreak/>
        <w:t>especiais, especificando os respectivos valores, bem como os órgãos e as unidades orçamentárias responsáveis pela realização da ação.</w:t>
      </w:r>
      <w:r>
        <w:rPr>
          <w:rFonts w:ascii="Courier New" w:hAnsi="Courier New" w:cs="Courier New"/>
          <w:snapToGrid w:val="0"/>
          <w:sz w:val="22"/>
          <w:szCs w:val="22"/>
        </w:rPr>
        <w:t xml:space="preserve"> </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2</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 xml:space="preserve">Cada atividade, projeto ou operação especial identificará a função e a </w:t>
      </w:r>
      <w:proofErr w:type="spellStart"/>
      <w:r>
        <w:rPr>
          <w:rFonts w:ascii="Courier New" w:hAnsi="Courier New" w:cs="Courier New"/>
          <w:sz w:val="22"/>
          <w:szCs w:val="22"/>
        </w:rPr>
        <w:t>subfunção</w:t>
      </w:r>
      <w:proofErr w:type="spellEnd"/>
      <w:r>
        <w:rPr>
          <w:rFonts w:ascii="Courier New" w:hAnsi="Courier New" w:cs="Courier New"/>
          <w:sz w:val="22"/>
          <w:szCs w:val="22"/>
        </w:rPr>
        <w:t xml:space="preserve"> às quais se </w:t>
      </w:r>
      <w:proofErr w:type="gramStart"/>
      <w:r>
        <w:rPr>
          <w:rFonts w:ascii="Courier New" w:hAnsi="Courier New" w:cs="Courier New"/>
          <w:sz w:val="22"/>
          <w:szCs w:val="22"/>
        </w:rPr>
        <w:t>vinculam,</w:t>
      </w:r>
      <w:proofErr w:type="gramEnd"/>
      <w:r>
        <w:rPr>
          <w:rFonts w:ascii="Courier New" w:hAnsi="Courier New" w:cs="Courier New"/>
          <w:sz w:val="22"/>
          <w:szCs w:val="22"/>
        </w:rPr>
        <w:t xml:space="preserve"> de acordo com a Portaria MOG nº 42/1999.</w:t>
      </w:r>
      <w:r>
        <w:rPr>
          <w:rStyle w:val="Refdenotaderodap"/>
          <w:rFonts w:ascii="Courier New" w:hAnsi="Courier New" w:cs="Courier New"/>
          <w:snapToGrid w:val="0"/>
          <w:sz w:val="22"/>
          <w:szCs w:val="22"/>
        </w:rPr>
        <w:t xml:space="preserve"> </w:t>
      </w:r>
    </w:p>
    <w:p w:rsidR="00964A67" w:rsidRDefault="00964A67" w:rsidP="00964A67">
      <w:pPr>
        <w:ind w:firstLineChars="837" w:firstLine="1841"/>
        <w:jc w:val="both"/>
        <w:rPr>
          <w:rFonts w:ascii="Courier New" w:hAnsi="Courier New" w:cs="Courier New"/>
          <w:snapToGrid w:val="0"/>
          <w:sz w:val="22"/>
          <w:szCs w:val="22"/>
        </w:rPr>
      </w:pPr>
      <w:r>
        <w:rPr>
          <w:rFonts w:ascii="Courier New" w:hAnsi="Courier New" w:cs="Courier New"/>
          <w:sz w:val="22"/>
          <w:szCs w:val="22"/>
        </w:rPr>
        <w:tab/>
        <w:t>§ 3</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 xml:space="preserve">A classificação das unidades orçamentárias </w:t>
      </w:r>
      <w:proofErr w:type="gramStart"/>
      <w:r>
        <w:rPr>
          <w:rFonts w:ascii="Courier New" w:hAnsi="Courier New" w:cs="Courier New"/>
          <w:sz w:val="22"/>
          <w:szCs w:val="22"/>
        </w:rPr>
        <w:t>atenderá,</w:t>
      </w:r>
      <w:proofErr w:type="gramEnd"/>
      <w:r>
        <w:rPr>
          <w:rFonts w:ascii="Courier New" w:hAnsi="Courier New" w:cs="Courier New"/>
          <w:sz w:val="22"/>
          <w:szCs w:val="22"/>
        </w:rPr>
        <w:t xml:space="preserve"> no que couber, ao disposto no art. 14 da Lei Federal n</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4.320, de 1964.</w:t>
      </w:r>
    </w:p>
    <w:p w:rsidR="00964A67" w:rsidRDefault="00964A67" w:rsidP="00964A67">
      <w:pPr>
        <w:autoSpaceDE w:val="0"/>
        <w:autoSpaceDN w:val="0"/>
        <w:adjustRightInd w:val="0"/>
        <w:spacing w:before="120" w:after="120"/>
        <w:ind w:firstLineChars="966" w:firstLine="2125"/>
        <w:jc w:val="both"/>
        <w:rPr>
          <w:rFonts w:ascii="Courier New" w:hAnsi="Courier New" w:cs="Courier New"/>
          <w:snapToGrid w:val="0"/>
          <w:sz w:val="22"/>
          <w:szCs w:val="22"/>
        </w:rPr>
      </w:pPr>
      <w:r>
        <w:rPr>
          <w:rFonts w:ascii="Courier New" w:hAnsi="Courier New" w:cs="Courier New"/>
          <w:sz w:val="22"/>
          <w:szCs w:val="22"/>
        </w:rPr>
        <w:t>§ 4º. As operações especiais destinadas ao pagamento de encargos especiais do Município, referidos no parágrafo único do art. 4º da Portaria MOG nº 42, de 14 de abril de 1999, serão consignadas em unidade orçamentária específica.</w:t>
      </w:r>
    </w:p>
    <w:p w:rsidR="00964A67" w:rsidRDefault="00964A67" w:rsidP="00964A67">
      <w:pPr>
        <w:ind w:firstLineChars="837" w:firstLine="1841"/>
        <w:jc w:val="both"/>
        <w:rPr>
          <w:rFonts w:ascii="Courier New" w:hAnsi="Courier New" w:cs="Courier New"/>
          <w:snapToGrid w:val="0"/>
          <w:sz w:val="22"/>
          <w:szCs w:val="22"/>
        </w:rPr>
      </w:pPr>
    </w:p>
    <w:p w:rsidR="00964A67" w:rsidRDefault="00964A67" w:rsidP="00964A67">
      <w:pPr>
        <w:ind w:firstLineChars="837" w:firstLine="1841"/>
        <w:jc w:val="both"/>
        <w:rPr>
          <w:rFonts w:ascii="Courier New" w:hAnsi="Courier New" w:cs="Courier New"/>
          <w:snapToGrid w:val="0"/>
          <w:sz w:val="22"/>
          <w:szCs w:val="22"/>
        </w:rPr>
      </w:pPr>
      <w:r>
        <w:rPr>
          <w:rFonts w:ascii="Courier New" w:hAnsi="Courier New" w:cs="Courier New"/>
          <w:snapToGrid w:val="0"/>
          <w:sz w:val="22"/>
          <w:szCs w:val="22"/>
        </w:rPr>
        <w:tab/>
      </w:r>
      <w:r>
        <w:rPr>
          <w:rFonts w:ascii="Courier New" w:hAnsi="Courier New" w:cs="Courier New"/>
          <w:b/>
          <w:snapToGrid w:val="0"/>
          <w:sz w:val="22"/>
          <w:szCs w:val="22"/>
        </w:rPr>
        <w:t>Art. 6</w:t>
      </w:r>
      <w:r>
        <w:rPr>
          <w:rFonts w:ascii="Courier New" w:hAnsi="Courier New" w:cs="Courier New"/>
          <w:b/>
          <w:color w:val="000000"/>
          <w:sz w:val="22"/>
          <w:szCs w:val="22"/>
          <w:u w:val="single"/>
          <w:vertAlign w:val="superscript"/>
        </w:rPr>
        <w:t>o</w:t>
      </w:r>
      <w:r>
        <w:rPr>
          <w:rFonts w:ascii="Courier New" w:hAnsi="Courier New" w:cs="Courier New"/>
          <w:b/>
          <w:color w:val="000000"/>
          <w:sz w:val="22"/>
          <w:szCs w:val="22"/>
        </w:rPr>
        <w:t>.</w:t>
      </w:r>
      <w:r>
        <w:rPr>
          <w:rFonts w:ascii="Courier New" w:hAnsi="Courier New" w:cs="Courier New"/>
          <w:color w:val="000000"/>
          <w:sz w:val="22"/>
          <w:szCs w:val="22"/>
        </w:rPr>
        <w:t xml:space="preserve"> I</w:t>
      </w:r>
      <w:r>
        <w:rPr>
          <w:rFonts w:ascii="Courier New" w:hAnsi="Courier New" w:cs="Courier New"/>
          <w:snapToGrid w:val="0"/>
          <w:sz w:val="22"/>
          <w:szCs w:val="22"/>
        </w:rPr>
        <w:t xml:space="preserve">ndependentemente do grupo de natureza de despesa em que for classificado, todo e qualquer crédito orçamentário deve ser consignado diretamente à unidade orçamentária à qual pertencem as ações correspondentes, vedando-se a consignação de crédito a título de transferência a unidades orçamentárias integrantes dos </w:t>
      </w:r>
      <w:proofErr w:type="gramStart"/>
      <w:r>
        <w:rPr>
          <w:rFonts w:ascii="Courier New" w:hAnsi="Courier New" w:cs="Courier New"/>
          <w:snapToGrid w:val="0"/>
          <w:sz w:val="22"/>
          <w:szCs w:val="22"/>
        </w:rPr>
        <w:t>Orçamentos Fiscal</w:t>
      </w:r>
      <w:proofErr w:type="gramEnd"/>
      <w:r>
        <w:rPr>
          <w:rFonts w:ascii="Courier New" w:hAnsi="Courier New" w:cs="Courier New"/>
          <w:snapToGrid w:val="0"/>
          <w:sz w:val="22"/>
          <w:szCs w:val="22"/>
        </w:rPr>
        <w:t xml:space="preserve"> e da Seguridade Social.</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napToGrid w:val="0"/>
          <w:sz w:val="22"/>
          <w:szCs w:val="22"/>
        </w:rPr>
        <w:tab/>
        <w:t>§ 1</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napToGrid w:val="0"/>
          <w:sz w:val="22"/>
          <w:szCs w:val="22"/>
        </w:rPr>
        <w:t xml:space="preserve">As operações entre órgãos, fundos e entidades </w:t>
      </w:r>
      <w:proofErr w:type="gramStart"/>
      <w:r>
        <w:rPr>
          <w:rFonts w:ascii="Courier New" w:hAnsi="Courier New" w:cs="Courier New"/>
          <w:snapToGrid w:val="0"/>
          <w:sz w:val="22"/>
          <w:szCs w:val="22"/>
        </w:rPr>
        <w:t>previstas nos Orçamentos Fiscal e da Seguridade Social, ressalvado</w:t>
      </w:r>
      <w:proofErr w:type="gramEnd"/>
      <w:r>
        <w:rPr>
          <w:rFonts w:ascii="Courier New" w:hAnsi="Courier New" w:cs="Courier New"/>
          <w:snapToGrid w:val="0"/>
          <w:sz w:val="22"/>
          <w:szCs w:val="22"/>
        </w:rPr>
        <w:t xml:space="preserve"> o disposto no § 1º deste artigo, serão executadas, obrigatoriamente, por meio de empenho, liquidação e pagamento, nos termos da Lei nº 4.320, de 17 de março de 1964, utilizando-se a modalidade de aplicação </w:t>
      </w:r>
      <w:r>
        <w:rPr>
          <w:rFonts w:ascii="Courier New" w:hAnsi="Courier New" w:cs="Courier New"/>
          <w:sz w:val="22"/>
          <w:szCs w:val="22"/>
        </w:rPr>
        <w:t>91 – Aplicação Direta Decorrente de Operação entre Órgãos, Fundos e Entidades Integrantes do Orçamento Fiscal e do Orçamento da Seguridade Social</w:t>
      </w:r>
      <w:r>
        <w:rPr>
          <w:rFonts w:ascii="Courier New" w:hAnsi="Courier New" w:cs="Courier New"/>
          <w:snapToGrid w:val="0"/>
          <w:sz w:val="22"/>
          <w:szCs w:val="22"/>
        </w:rPr>
        <w:t>.</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r>
      <w:r>
        <w:rPr>
          <w:rFonts w:ascii="Courier New" w:hAnsi="Courier New" w:cs="Courier New"/>
          <w:b/>
          <w:sz w:val="22"/>
          <w:szCs w:val="22"/>
        </w:rPr>
        <w:t>Art. 7</w:t>
      </w:r>
      <w:r>
        <w:rPr>
          <w:rFonts w:ascii="Courier New" w:hAnsi="Courier New" w:cs="Courier New"/>
          <w:b/>
          <w:color w:val="000000"/>
          <w:sz w:val="22"/>
          <w:szCs w:val="22"/>
          <w:u w:val="single"/>
          <w:vertAlign w:val="superscript"/>
        </w:rPr>
        <w:t>o</w:t>
      </w:r>
      <w:r>
        <w:rPr>
          <w:rFonts w:ascii="Courier New" w:hAnsi="Courier New" w:cs="Courier New"/>
          <w:b/>
          <w:color w:val="000000"/>
          <w:sz w:val="22"/>
          <w:szCs w:val="22"/>
        </w:rPr>
        <w:t>.</w:t>
      </w:r>
      <w:r>
        <w:rPr>
          <w:rFonts w:ascii="Courier New" w:hAnsi="Courier New" w:cs="Courier New"/>
          <w:color w:val="000000"/>
          <w:sz w:val="22"/>
          <w:szCs w:val="22"/>
        </w:rPr>
        <w:t xml:space="preserve"> </w:t>
      </w:r>
      <w:proofErr w:type="gramStart"/>
      <w:r>
        <w:rPr>
          <w:rFonts w:ascii="Courier New" w:hAnsi="Courier New" w:cs="Courier New"/>
          <w:sz w:val="22"/>
          <w:szCs w:val="22"/>
        </w:rPr>
        <w:t>Os orçamentos fiscal</w:t>
      </w:r>
      <w:proofErr w:type="gramEnd"/>
      <w:r>
        <w:rPr>
          <w:rFonts w:ascii="Courier New" w:hAnsi="Courier New" w:cs="Courier New"/>
          <w:sz w:val="22"/>
          <w:szCs w:val="22"/>
        </w:rPr>
        <w:t xml:space="preserve"> e da seguridade social discriminarão a despesa por elementos de despesa, na forma do art. 15, §1º, da Lei nº 4.320/64.</w:t>
      </w:r>
      <w:r>
        <w:rPr>
          <w:rFonts w:ascii="Courier New" w:hAnsi="Courier New" w:cs="Courier New"/>
          <w:snapToGrid w:val="0"/>
          <w:sz w:val="22"/>
          <w:szCs w:val="22"/>
        </w:rPr>
        <w:t xml:space="preserve"> </w:t>
      </w:r>
    </w:p>
    <w:p w:rsidR="00964A67" w:rsidRDefault="00964A67" w:rsidP="00964A67">
      <w:pPr>
        <w:ind w:firstLineChars="837" w:firstLine="1841"/>
        <w:jc w:val="both"/>
        <w:rPr>
          <w:rFonts w:ascii="Courier New" w:hAnsi="Courier New" w:cs="Courier New"/>
          <w:sz w:val="22"/>
          <w:szCs w:val="22"/>
        </w:rPr>
      </w:pPr>
    </w:p>
    <w:p w:rsidR="00964A67" w:rsidRDefault="00964A67" w:rsidP="00964A67">
      <w:pPr>
        <w:ind w:firstLineChars="837" w:firstLine="1841"/>
        <w:jc w:val="both"/>
        <w:rPr>
          <w:rFonts w:ascii="Courier New" w:hAnsi="Courier New" w:cs="Courier New"/>
          <w:snapToGrid w:val="0"/>
          <w:sz w:val="22"/>
          <w:szCs w:val="22"/>
        </w:rPr>
      </w:pPr>
      <w:r>
        <w:rPr>
          <w:rFonts w:ascii="Courier New" w:hAnsi="Courier New" w:cs="Courier New"/>
          <w:sz w:val="22"/>
          <w:szCs w:val="22"/>
        </w:rPr>
        <w:tab/>
      </w:r>
      <w:r>
        <w:rPr>
          <w:rFonts w:ascii="Courier New" w:hAnsi="Courier New" w:cs="Courier New"/>
          <w:b/>
          <w:sz w:val="22"/>
          <w:szCs w:val="22"/>
        </w:rPr>
        <w:t>Art. 8</w:t>
      </w:r>
      <w:r>
        <w:rPr>
          <w:rFonts w:ascii="Courier New" w:hAnsi="Courier New" w:cs="Courier New"/>
          <w:b/>
          <w:color w:val="000000"/>
          <w:sz w:val="22"/>
          <w:szCs w:val="22"/>
          <w:u w:val="single"/>
          <w:vertAlign w:val="superscript"/>
        </w:rPr>
        <w:t>o</w:t>
      </w:r>
      <w:r>
        <w:rPr>
          <w:rFonts w:ascii="Courier New" w:hAnsi="Courier New" w:cs="Courier New"/>
          <w:b/>
          <w:color w:val="000000"/>
          <w:sz w:val="22"/>
          <w:szCs w:val="22"/>
        </w:rPr>
        <w:t>.</w:t>
      </w:r>
      <w:r>
        <w:rPr>
          <w:rFonts w:ascii="Courier New" w:hAnsi="Courier New" w:cs="Courier New"/>
          <w:color w:val="000000"/>
          <w:sz w:val="22"/>
          <w:szCs w:val="22"/>
        </w:rPr>
        <w:t xml:space="preserve"> </w:t>
      </w:r>
      <w:r>
        <w:rPr>
          <w:rFonts w:ascii="Courier New" w:hAnsi="Courier New" w:cs="Courier New"/>
          <w:sz w:val="22"/>
          <w:szCs w:val="22"/>
        </w:rPr>
        <w:t>O Projeto de Lei Orçamentária Anual será encaminhado à Câmara Municipal, conforme estabelecido no § 5</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do art. 165 da Constituição Federal, no art. 118 da Lei Orgânica do Município e no art. 2</w:t>
      </w:r>
      <w:r>
        <w:rPr>
          <w:rFonts w:ascii="Courier New" w:hAnsi="Courier New" w:cs="Courier New"/>
          <w:color w:val="000000"/>
          <w:sz w:val="22"/>
          <w:szCs w:val="22"/>
          <w:u w:val="single"/>
          <w:vertAlign w:val="superscript"/>
        </w:rPr>
        <w:t>o</w:t>
      </w:r>
      <w:r>
        <w:rPr>
          <w:rFonts w:ascii="Courier New" w:hAnsi="Courier New" w:cs="Courier New"/>
          <w:sz w:val="22"/>
          <w:szCs w:val="22"/>
        </w:rPr>
        <w:t>, da Lei n.º 4.320/1964, e será composto de</w:t>
      </w:r>
      <w:r>
        <w:rPr>
          <w:rFonts w:ascii="Courier New" w:hAnsi="Courier New" w:cs="Courier New"/>
          <w:snapToGrid w:val="0"/>
          <w:sz w:val="22"/>
          <w:szCs w:val="22"/>
        </w:rPr>
        <w:t>:</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I - texto da Lei;</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II – consolidação dos quadros orçamentários;</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1</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Integrarão a consolidação dos quadros orçamentários a que se refere o inciso II, incluindo os complementos referenciados no art. 22, inciso III, da Lei n</w:t>
      </w:r>
      <w:r>
        <w:rPr>
          <w:rFonts w:ascii="Courier New" w:hAnsi="Courier New" w:cs="Courier New"/>
          <w:color w:val="000000"/>
          <w:sz w:val="22"/>
          <w:szCs w:val="22"/>
          <w:u w:val="single"/>
          <w:vertAlign w:val="superscript"/>
        </w:rPr>
        <w:t>o</w:t>
      </w:r>
      <w:r>
        <w:rPr>
          <w:rFonts w:ascii="Courier New" w:hAnsi="Courier New" w:cs="Courier New"/>
          <w:sz w:val="22"/>
          <w:szCs w:val="22"/>
        </w:rPr>
        <w:t xml:space="preserve"> 4.320/64, os seguintes quadros:</w:t>
      </w:r>
      <w:proofErr w:type="gramStart"/>
      <w:r>
        <w:rPr>
          <w:rStyle w:val="Refdenotaderodap"/>
          <w:rFonts w:ascii="Courier New" w:hAnsi="Courier New" w:cs="Courier New"/>
          <w:snapToGrid w:val="0"/>
          <w:sz w:val="22"/>
          <w:szCs w:val="22"/>
        </w:rPr>
        <w:t xml:space="preserve"> </w:t>
      </w:r>
      <w:proofErr w:type="gramEnd"/>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I - discriminação da legislação básica da receita e da despesa dos orçamentos fiscal e da seguridade social;</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II – demonstrativo da evolução da receita, por origem de arrecadação, em atendimento ao disposto no art. 12 da LC n</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101/2000;</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xml:space="preserve">III – demonstrativo da estimativa e compensação da renúncia de receita e da margem de expansão das despesas </w:t>
      </w:r>
      <w:r>
        <w:rPr>
          <w:rFonts w:ascii="Courier New" w:hAnsi="Courier New" w:cs="Courier New"/>
          <w:sz w:val="22"/>
          <w:szCs w:val="22"/>
        </w:rPr>
        <w:lastRenderedPageBreak/>
        <w:t>obrigatórias de caráter continuado, de acordo com o art. 5º, inciso II, da LC n</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101/2000;</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IV – demonstrativo das receitas por origem e das despesas por grupo de natureza de despesa dos orçamentos fiscal e da seguridade social, conforme art. 165, § 5º, III, da Constituição Federal;</w:t>
      </w:r>
    </w:p>
    <w:p w:rsidR="00964A67" w:rsidRDefault="00964A67" w:rsidP="00964A67">
      <w:pPr>
        <w:ind w:firstLineChars="837" w:firstLine="1841"/>
        <w:jc w:val="both"/>
        <w:rPr>
          <w:rFonts w:ascii="Courier New" w:hAnsi="Courier New" w:cs="Courier New"/>
          <w:snapToGrid w:val="0"/>
          <w:sz w:val="22"/>
          <w:szCs w:val="22"/>
        </w:rPr>
      </w:pPr>
      <w:r>
        <w:rPr>
          <w:rFonts w:ascii="Courier New" w:hAnsi="Courier New" w:cs="Courier New"/>
          <w:sz w:val="22"/>
          <w:szCs w:val="22"/>
        </w:rPr>
        <w:t xml:space="preserve"> </w:t>
      </w:r>
      <w:r>
        <w:rPr>
          <w:rFonts w:ascii="Courier New" w:hAnsi="Courier New" w:cs="Courier New"/>
          <w:sz w:val="22"/>
          <w:szCs w:val="22"/>
        </w:rPr>
        <w:tab/>
        <w:t>V - demonstrativo da receita e planos de aplicação dos Fundos Especiais, que obedecerá ao disposto no inciso I do § 2</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do art. 2º da Lei n</w:t>
      </w:r>
      <w:r>
        <w:rPr>
          <w:rFonts w:ascii="Courier New" w:hAnsi="Courier New" w:cs="Courier New"/>
          <w:color w:val="000000"/>
          <w:sz w:val="22"/>
          <w:szCs w:val="22"/>
          <w:u w:val="single"/>
          <w:vertAlign w:val="superscript"/>
        </w:rPr>
        <w:t>o</w:t>
      </w:r>
      <w:r>
        <w:rPr>
          <w:rFonts w:ascii="Courier New" w:hAnsi="Courier New" w:cs="Courier New"/>
          <w:sz w:val="22"/>
          <w:szCs w:val="22"/>
        </w:rPr>
        <w:t xml:space="preserve"> 4.320/1964;</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VI – demonstrativo de compatibilidade da programação do orçamento com as metas fiscais estabelecidas na Lei de Diretrizes Orçamentárias, de acordo com o art. 5</w:t>
      </w:r>
      <w:r>
        <w:rPr>
          <w:rFonts w:ascii="Courier New" w:hAnsi="Courier New" w:cs="Courier New"/>
          <w:color w:val="000000"/>
          <w:sz w:val="22"/>
          <w:szCs w:val="22"/>
          <w:u w:val="single"/>
          <w:vertAlign w:val="superscript"/>
        </w:rPr>
        <w:t>o</w:t>
      </w:r>
      <w:r>
        <w:rPr>
          <w:rFonts w:ascii="Courier New" w:hAnsi="Courier New" w:cs="Courier New"/>
          <w:sz w:val="22"/>
          <w:szCs w:val="22"/>
        </w:rPr>
        <w:t>, inciso I, da LC n</w:t>
      </w:r>
      <w:r>
        <w:rPr>
          <w:rFonts w:ascii="Courier New" w:hAnsi="Courier New" w:cs="Courier New"/>
          <w:color w:val="000000"/>
          <w:sz w:val="22"/>
          <w:szCs w:val="22"/>
          <w:u w:val="single"/>
          <w:vertAlign w:val="superscript"/>
        </w:rPr>
        <w:t>o</w:t>
      </w:r>
      <w:r>
        <w:rPr>
          <w:rFonts w:ascii="Courier New" w:hAnsi="Courier New" w:cs="Courier New"/>
          <w:sz w:val="22"/>
          <w:szCs w:val="22"/>
        </w:rPr>
        <w:t xml:space="preserve"> 101/2000;</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VII - demonstrativo da fixação da despesa com pessoal e encargos sociais, para os Poderes Executivo e Legislativo, confrontando a sua totalização com a receita corrente líquida prevista, nos termos dos artigos 19 e 20 da LC n</w:t>
      </w:r>
      <w:r>
        <w:rPr>
          <w:rFonts w:ascii="Courier New" w:hAnsi="Courier New" w:cs="Courier New"/>
          <w:color w:val="000000"/>
          <w:sz w:val="22"/>
          <w:szCs w:val="22"/>
          <w:u w:val="single"/>
          <w:vertAlign w:val="superscript"/>
        </w:rPr>
        <w:t>o</w:t>
      </w:r>
      <w:r>
        <w:rPr>
          <w:rFonts w:ascii="Courier New" w:hAnsi="Courier New" w:cs="Courier New"/>
          <w:sz w:val="22"/>
          <w:szCs w:val="22"/>
        </w:rPr>
        <w:t xml:space="preserve"> 101/2000, acompanhado da memória de cálculo;</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Art. 9º. A mensagem que encaminhar o projeto de lei orçamentária anual conterá:</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I - relato sucinto do desempenho financeiro do Município e projeções para o exercício de 2014, com destaque, se for o caso, para o comprometimento da receita com o pagamento da dívida;</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II - resumo da política econômica e social do Governo;</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III - justificativa da estimativa e da fixação, respectivamente, da receita e da despesa e dos seus principais agregados, conforme dispõe o inciso I do art. 22 da Lei n</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4.320, de 1964;</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r>
    </w:p>
    <w:p w:rsidR="00964A67" w:rsidRDefault="00964A67" w:rsidP="00964A67">
      <w:pPr>
        <w:ind w:firstLineChars="837" w:firstLine="1841"/>
        <w:jc w:val="both"/>
        <w:rPr>
          <w:rFonts w:ascii="Courier New" w:hAnsi="Courier New" w:cs="Courier New"/>
          <w:sz w:val="22"/>
          <w:szCs w:val="22"/>
        </w:rPr>
      </w:pPr>
    </w:p>
    <w:p w:rsidR="00964A67" w:rsidRDefault="00964A67" w:rsidP="00964A67">
      <w:pPr>
        <w:jc w:val="center"/>
        <w:rPr>
          <w:rFonts w:ascii="Courier New" w:hAnsi="Courier New" w:cs="Courier New"/>
          <w:b/>
          <w:sz w:val="22"/>
          <w:szCs w:val="22"/>
        </w:rPr>
      </w:pPr>
      <w:r>
        <w:rPr>
          <w:rFonts w:ascii="Courier New" w:hAnsi="Courier New" w:cs="Courier New"/>
          <w:b/>
          <w:sz w:val="22"/>
          <w:szCs w:val="22"/>
        </w:rPr>
        <w:t>CAPÍTULO V</w:t>
      </w:r>
    </w:p>
    <w:p w:rsidR="00964A67" w:rsidRDefault="00964A67" w:rsidP="00964A67">
      <w:pPr>
        <w:jc w:val="center"/>
        <w:rPr>
          <w:rFonts w:ascii="Courier New" w:hAnsi="Courier New" w:cs="Courier New"/>
          <w:b/>
          <w:sz w:val="22"/>
          <w:szCs w:val="22"/>
        </w:rPr>
      </w:pPr>
      <w:r>
        <w:rPr>
          <w:rFonts w:ascii="Courier New" w:hAnsi="Courier New" w:cs="Courier New"/>
          <w:b/>
          <w:sz w:val="22"/>
          <w:szCs w:val="22"/>
        </w:rPr>
        <w:t>DAS DIRETRIZES PARA ELABORAÇÃO E EXECUÇÃO</w:t>
      </w:r>
    </w:p>
    <w:p w:rsidR="00964A67" w:rsidRDefault="00964A67" w:rsidP="00964A67">
      <w:pPr>
        <w:jc w:val="center"/>
        <w:rPr>
          <w:rFonts w:ascii="Courier New" w:hAnsi="Courier New" w:cs="Courier New"/>
          <w:b/>
          <w:sz w:val="22"/>
          <w:szCs w:val="22"/>
        </w:rPr>
      </w:pPr>
      <w:r>
        <w:rPr>
          <w:rFonts w:ascii="Courier New" w:hAnsi="Courier New" w:cs="Courier New"/>
          <w:b/>
          <w:sz w:val="22"/>
          <w:szCs w:val="22"/>
        </w:rPr>
        <w:t>DO ORÇAMENTO E SUAS ALTERAÇÕES</w:t>
      </w:r>
    </w:p>
    <w:p w:rsidR="00964A67" w:rsidRDefault="00964A67" w:rsidP="00964A67">
      <w:pPr>
        <w:ind w:firstLineChars="837" w:firstLine="1849"/>
        <w:jc w:val="both"/>
        <w:rPr>
          <w:rFonts w:ascii="Courier New" w:hAnsi="Courier New" w:cs="Courier New"/>
          <w:b/>
          <w:sz w:val="22"/>
          <w:szCs w:val="22"/>
        </w:rPr>
      </w:pPr>
    </w:p>
    <w:p w:rsidR="00964A67" w:rsidRDefault="00964A67" w:rsidP="00964A67">
      <w:pPr>
        <w:jc w:val="center"/>
        <w:rPr>
          <w:rFonts w:ascii="Courier New" w:hAnsi="Courier New" w:cs="Courier New"/>
          <w:b/>
          <w:sz w:val="22"/>
          <w:szCs w:val="22"/>
        </w:rPr>
      </w:pPr>
      <w:r>
        <w:rPr>
          <w:rFonts w:ascii="Courier New" w:hAnsi="Courier New" w:cs="Courier New"/>
          <w:b/>
          <w:sz w:val="22"/>
          <w:szCs w:val="22"/>
        </w:rPr>
        <w:t>Seção I</w:t>
      </w:r>
    </w:p>
    <w:p w:rsidR="00964A67" w:rsidRDefault="00964A67" w:rsidP="00964A67">
      <w:pPr>
        <w:jc w:val="center"/>
        <w:rPr>
          <w:rFonts w:ascii="Courier New" w:hAnsi="Courier New" w:cs="Courier New"/>
          <w:b/>
          <w:sz w:val="22"/>
          <w:szCs w:val="22"/>
        </w:rPr>
      </w:pPr>
      <w:r>
        <w:rPr>
          <w:rFonts w:ascii="Courier New" w:hAnsi="Courier New" w:cs="Courier New"/>
          <w:b/>
          <w:sz w:val="22"/>
          <w:szCs w:val="22"/>
        </w:rPr>
        <w:t>Das Diretrizes Gerais</w:t>
      </w:r>
    </w:p>
    <w:p w:rsidR="00964A67" w:rsidRDefault="00964A67" w:rsidP="00964A67">
      <w:pPr>
        <w:ind w:firstLineChars="837" w:firstLine="1849"/>
        <w:jc w:val="both"/>
        <w:rPr>
          <w:rFonts w:ascii="Courier New" w:hAnsi="Courier New" w:cs="Courier New"/>
          <w:b/>
          <w:sz w:val="22"/>
          <w:szCs w:val="22"/>
        </w:rPr>
      </w:pP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r>
      <w:r>
        <w:rPr>
          <w:rFonts w:ascii="Courier New" w:hAnsi="Courier New" w:cs="Courier New"/>
          <w:b/>
          <w:sz w:val="22"/>
          <w:szCs w:val="22"/>
        </w:rPr>
        <w:t>Art. 10.</w:t>
      </w:r>
      <w:r>
        <w:rPr>
          <w:rFonts w:ascii="Courier New" w:hAnsi="Courier New" w:cs="Courier New"/>
          <w:sz w:val="22"/>
          <w:szCs w:val="22"/>
        </w:rPr>
        <w:t xml:space="preserve"> </w:t>
      </w:r>
      <w:proofErr w:type="gramStart"/>
      <w:r>
        <w:rPr>
          <w:rFonts w:ascii="Courier New" w:hAnsi="Courier New" w:cs="Courier New"/>
          <w:sz w:val="22"/>
          <w:szCs w:val="22"/>
        </w:rPr>
        <w:t>Os orçamentos fiscal</w:t>
      </w:r>
      <w:proofErr w:type="gramEnd"/>
      <w:r>
        <w:rPr>
          <w:rFonts w:ascii="Courier New" w:hAnsi="Courier New" w:cs="Courier New"/>
          <w:sz w:val="22"/>
          <w:szCs w:val="22"/>
        </w:rPr>
        <w:t xml:space="preserve"> e da seguridade social compreenderão a programação do Poder Legislativo e do Poder Executivo, neste abrangidos seus respectivos fundos, órgãos e entidades da Administração Direta e Indireta, inclusive Fundações instituídas e mantidas pelo Poder Público, bem como as empresas e sociedades de economia mista em que o Município detenha, direta ou indiretamente, a maioria do capital social com direito a voto.</w:t>
      </w:r>
    </w:p>
    <w:p w:rsidR="00964A67" w:rsidRDefault="00964A67" w:rsidP="00964A67">
      <w:pPr>
        <w:ind w:firstLineChars="837" w:firstLine="1841"/>
        <w:jc w:val="both"/>
        <w:rPr>
          <w:rFonts w:ascii="Courier New" w:hAnsi="Courier New" w:cs="Courier New"/>
          <w:snapToGrid w:val="0"/>
          <w:sz w:val="22"/>
          <w:szCs w:val="22"/>
        </w:rPr>
      </w:pPr>
      <w:r>
        <w:rPr>
          <w:rFonts w:ascii="Courier New" w:hAnsi="Courier New" w:cs="Courier New"/>
          <w:snapToGrid w:val="0"/>
          <w:sz w:val="22"/>
          <w:szCs w:val="22"/>
        </w:rPr>
        <w:t xml:space="preserve"> </w:t>
      </w:r>
      <w:r>
        <w:rPr>
          <w:rFonts w:ascii="Courier New" w:hAnsi="Courier New" w:cs="Courier New"/>
          <w:snapToGrid w:val="0"/>
          <w:sz w:val="22"/>
          <w:szCs w:val="22"/>
        </w:rPr>
        <w:tab/>
      </w:r>
    </w:p>
    <w:p w:rsidR="00964A67" w:rsidRDefault="00964A67" w:rsidP="00964A67">
      <w:pPr>
        <w:ind w:firstLineChars="966" w:firstLine="2125"/>
        <w:jc w:val="both"/>
        <w:rPr>
          <w:rFonts w:ascii="Courier New" w:hAnsi="Courier New" w:cs="Courier New"/>
          <w:sz w:val="22"/>
          <w:szCs w:val="22"/>
        </w:rPr>
      </w:pPr>
      <w:r>
        <w:rPr>
          <w:rFonts w:ascii="Courier New" w:hAnsi="Courier New" w:cs="Courier New"/>
          <w:snapToGrid w:val="0"/>
          <w:sz w:val="22"/>
          <w:szCs w:val="22"/>
        </w:rPr>
        <w:t xml:space="preserve"> </w:t>
      </w:r>
      <w:r>
        <w:rPr>
          <w:rFonts w:ascii="Courier New" w:hAnsi="Courier New" w:cs="Courier New"/>
          <w:b/>
          <w:sz w:val="22"/>
          <w:szCs w:val="22"/>
        </w:rPr>
        <w:t>Art. 11.</w:t>
      </w:r>
      <w:r>
        <w:rPr>
          <w:rFonts w:ascii="Courier New" w:hAnsi="Courier New" w:cs="Courier New"/>
          <w:sz w:val="22"/>
          <w:szCs w:val="22"/>
        </w:rPr>
        <w:t xml:space="preserve">  A elaboração e a aprovação do Orçamento para o exercício de 2014 e a sua execução obedecerão, entre outros, ao princípio da publicidade,</w:t>
      </w:r>
      <w:r>
        <w:rPr>
          <w:rFonts w:ascii="Courier New" w:hAnsi="Courier New" w:cs="Courier New"/>
          <w:snapToGrid w:val="0"/>
          <w:sz w:val="22"/>
          <w:szCs w:val="22"/>
        </w:rPr>
        <w:t xml:space="preserve"> promovendo-se a transparência da gestão fiscal e permitindo-se o amplo acesso da sociedade a todas as informações relativas a cada uma dessas etapas.</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lastRenderedPageBreak/>
        <w:t xml:space="preserve"> </w:t>
      </w:r>
      <w:r>
        <w:rPr>
          <w:rFonts w:ascii="Courier New" w:hAnsi="Courier New" w:cs="Courier New"/>
          <w:sz w:val="22"/>
          <w:szCs w:val="22"/>
        </w:rPr>
        <w:tab/>
        <w:t>§ 1</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Para fins de atendimento ao disposto no parágrafo único do art. 48 da LC nº 101/2000, o Poder Executivo organizará audiência(s) pública(s) a fim de assegurar aos cidadãos a participação na seleção das prioridades de investimentos, que terão recursos consignados no orçamento.</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2</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A Câmara Municipal organizará audiência(s) pública(s) para discussão da proposta orçamentária durante o processo de sua apreciação e aprovação.</w:t>
      </w:r>
    </w:p>
    <w:p w:rsidR="00964A67" w:rsidRDefault="00964A67" w:rsidP="00964A67">
      <w:pPr>
        <w:ind w:firstLineChars="837" w:firstLine="1841"/>
        <w:jc w:val="both"/>
        <w:rPr>
          <w:rFonts w:ascii="Courier New" w:hAnsi="Courier New" w:cs="Courier New"/>
          <w:sz w:val="22"/>
          <w:szCs w:val="22"/>
        </w:rPr>
      </w:pPr>
    </w:p>
    <w:p w:rsidR="00964A67" w:rsidRDefault="00964A67" w:rsidP="00964A67">
      <w:pPr>
        <w:ind w:firstLineChars="837" w:firstLine="1849"/>
        <w:jc w:val="both"/>
        <w:rPr>
          <w:rFonts w:ascii="Courier New" w:hAnsi="Courier New" w:cs="Courier New"/>
          <w:sz w:val="22"/>
          <w:szCs w:val="22"/>
        </w:rPr>
      </w:pPr>
      <w:r>
        <w:rPr>
          <w:rFonts w:ascii="Courier New" w:hAnsi="Courier New" w:cs="Courier New"/>
          <w:b/>
          <w:sz w:val="22"/>
          <w:szCs w:val="22"/>
        </w:rPr>
        <w:tab/>
        <w:t>Art. 12.</w:t>
      </w:r>
      <w:r>
        <w:rPr>
          <w:rFonts w:ascii="Courier New" w:hAnsi="Courier New" w:cs="Courier New"/>
          <w:sz w:val="22"/>
          <w:szCs w:val="22"/>
        </w:rPr>
        <w:t xml:space="preserve"> Os Fundos Municipais constituirão unidade orçamentária específica, e terão suas Receitas vinculadas a Despesas relacionadas com seus objetivos, identificadas em Planos de Aplicação, representados nas Planilhas de Despesas referidas no art. 8º, § 1</w:t>
      </w:r>
      <w:r>
        <w:rPr>
          <w:rFonts w:ascii="Courier New" w:hAnsi="Courier New" w:cs="Courier New"/>
          <w:color w:val="000000"/>
          <w:sz w:val="22"/>
          <w:szCs w:val="22"/>
          <w:u w:val="single"/>
          <w:vertAlign w:val="superscript"/>
        </w:rPr>
        <w:t>o</w:t>
      </w:r>
      <w:r>
        <w:rPr>
          <w:rFonts w:ascii="Courier New" w:hAnsi="Courier New" w:cs="Courier New"/>
          <w:sz w:val="22"/>
          <w:szCs w:val="22"/>
        </w:rPr>
        <w:t xml:space="preserve">, inciso V, desta Lei. </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1</w:t>
      </w:r>
      <w:r>
        <w:rPr>
          <w:rFonts w:ascii="Courier New" w:hAnsi="Courier New" w:cs="Courier New"/>
          <w:color w:val="000000"/>
          <w:sz w:val="22"/>
          <w:szCs w:val="22"/>
          <w:u w:val="single"/>
          <w:vertAlign w:val="superscript"/>
        </w:rPr>
        <w:t>o</w:t>
      </w:r>
      <w:r>
        <w:rPr>
          <w:rFonts w:ascii="Courier New" w:hAnsi="Courier New" w:cs="Courier New"/>
          <w:sz w:val="22"/>
          <w:szCs w:val="22"/>
        </w:rPr>
        <w:t xml:space="preserve">. A administração dos Fundos Municipais será efetivada pelo Chefe do Poder Executivo, podendo, por ato formal deste, ser delegada </w:t>
      </w:r>
      <w:proofErr w:type="gramStart"/>
      <w:r>
        <w:rPr>
          <w:rFonts w:ascii="Courier New" w:hAnsi="Courier New" w:cs="Courier New"/>
          <w:sz w:val="22"/>
          <w:szCs w:val="22"/>
        </w:rPr>
        <w:t>à</w:t>
      </w:r>
      <w:proofErr w:type="gramEnd"/>
      <w:r>
        <w:rPr>
          <w:rFonts w:ascii="Courier New" w:hAnsi="Courier New" w:cs="Courier New"/>
          <w:sz w:val="22"/>
          <w:szCs w:val="22"/>
        </w:rPr>
        <w:t xml:space="preserve"> Secretários, servidores municipais ou comissão de servidores.</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2</w:t>
      </w:r>
      <w:r>
        <w:rPr>
          <w:rFonts w:ascii="Courier New" w:hAnsi="Courier New" w:cs="Courier New"/>
          <w:color w:val="000000"/>
          <w:sz w:val="22"/>
          <w:szCs w:val="22"/>
          <w:u w:val="single"/>
          <w:vertAlign w:val="superscript"/>
        </w:rPr>
        <w:t>o</w:t>
      </w:r>
      <w:r>
        <w:rPr>
          <w:rFonts w:ascii="Courier New" w:hAnsi="Courier New" w:cs="Courier New"/>
          <w:sz w:val="22"/>
          <w:szCs w:val="22"/>
        </w:rPr>
        <w:t xml:space="preserve">. A movimentação orçamentária e financeira das contas dos Fundos Municipais </w:t>
      </w:r>
      <w:proofErr w:type="gramStart"/>
      <w:r>
        <w:rPr>
          <w:rFonts w:ascii="Courier New" w:hAnsi="Courier New" w:cs="Courier New"/>
          <w:sz w:val="22"/>
          <w:szCs w:val="22"/>
        </w:rPr>
        <w:t>deverão ser demonstradas</w:t>
      </w:r>
      <w:proofErr w:type="gramEnd"/>
      <w:r>
        <w:rPr>
          <w:rFonts w:ascii="Courier New" w:hAnsi="Courier New" w:cs="Courier New"/>
          <w:sz w:val="22"/>
          <w:szCs w:val="22"/>
        </w:rPr>
        <w:t>, também, em balancetes apartados das contas do Município.</w:t>
      </w:r>
      <w:r>
        <w:rPr>
          <w:rStyle w:val="Refdenotaderodap"/>
          <w:rFonts w:ascii="Courier New" w:hAnsi="Courier New" w:cs="Courier New"/>
          <w:sz w:val="22"/>
          <w:szCs w:val="22"/>
        </w:rPr>
        <w:t xml:space="preserve"> </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r>
      <w:r>
        <w:rPr>
          <w:rFonts w:ascii="Courier New" w:hAnsi="Courier New" w:cs="Courier New"/>
          <w:b/>
          <w:sz w:val="22"/>
          <w:szCs w:val="22"/>
        </w:rPr>
        <w:t>Art. 13.</w:t>
      </w:r>
      <w:r>
        <w:rPr>
          <w:rFonts w:ascii="Courier New" w:hAnsi="Courier New" w:cs="Courier New"/>
          <w:sz w:val="22"/>
          <w:szCs w:val="22"/>
        </w:rPr>
        <w:t xml:space="preserve"> Os estudos para definição do Orçamento da Receita deverão observar os efeitos da alteração da legislação tributária, incentivos fiscais autorizados, a inflação do período, o crescimento econômico, a ampliação da base de cálculo dos tributos, a sua evolução nos últimos três exercícios e a projeção para os dois anos seguintes ao exercício de 2014.</w:t>
      </w:r>
      <w:proofErr w:type="gramStart"/>
      <w:r>
        <w:rPr>
          <w:rStyle w:val="Refdenotaderodap"/>
          <w:rFonts w:ascii="Courier New" w:hAnsi="Courier New" w:cs="Courier New"/>
          <w:sz w:val="22"/>
          <w:szCs w:val="22"/>
        </w:rPr>
        <w:t xml:space="preserve"> </w:t>
      </w:r>
      <w:proofErr w:type="gramEnd"/>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 1</w:t>
      </w:r>
      <w:r>
        <w:rPr>
          <w:rFonts w:ascii="Courier New" w:hAnsi="Courier New" w:cs="Courier New"/>
          <w:color w:val="000000"/>
          <w:sz w:val="22"/>
          <w:szCs w:val="22"/>
          <w:u w:val="single"/>
          <w:vertAlign w:val="superscript"/>
        </w:rPr>
        <w:t>o</w:t>
      </w:r>
      <w:r>
        <w:rPr>
          <w:rFonts w:ascii="Courier New" w:hAnsi="Courier New" w:cs="Courier New"/>
          <w:sz w:val="22"/>
          <w:szCs w:val="22"/>
        </w:rPr>
        <w:t xml:space="preserve">. Até 30 dias antes do encaminhamento da Proposta Orçamentária ao Poder Legislativo, o Poder Executivo Municipal colocará à disposição da Câmara Municipal os estudos e as estimativas de receitas para o exercício de 2014, inclusive da receita corrente líquida, e as respectivas memórias de cálculo. </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2</w:t>
      </w:r>
      <w:r>
        <w:rPr>
          <w:rFonts w:ascii="Courier New" w:hAnsi="Courier New" w:cs="Courier New"/>
          <w:color w:val="000000"/>
          <w:sz w:val="22"/>
          <w:szCs w:val="22"/>
          <w:u w:val="single"/>
          <w:vertAlign w:val="superscript"/>
        </w:rPr>
        <w:t>o</w:t>
      </w:r>
      <w:r>
        <w:rPr>
          <w:rFonts w:ascii="Courier New" w:hAnsi="Courier New" w:cs="Courier New"/>
          <w:sz w:val="22"/>
          <w:szCs w:val="22"/>
        </w:rPr>
        <w:t>. Para fins de cálculo do limite das despesas do Poder Legislativo, nos termos do art. 29-A da Constituição Federal, considerar-se-á a receita arrecadada até o último mês anterior ao prazo para a entrega da proposta orçamentária, acrescida da tendência de arrecadação até o final do exercício.</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r>
      <w:r>
        <w:rPr>
          <w:rFonts w:ascii="Courier New" w:hAnsi="Courier New" w:cs="Courier New"/>
          <w:b/>
          <w:sz w:val="22"/>
          <w:szCs w:val="22"/>
        </w:rPr>
        <w:t>Art.14.</w:t>
      </w:r>
      <w:r>
        <w:rPr>
          <w:rFonts w:ascii="Courier New" w:hAnsi="Courier New" w:cs="Courier New"/>
          <w:sz w:val="22"/>
          <w:szCs w:val="22"/>
        </w:rPr>
        <w:t xml:space="preserve"> A lei orçamentária conterá reservas de contingência, </w:t>
      </w:r>
      <w:proofErr w:type="gramStart"/>
      <w:r>
        <w:rPr>
          <w:rFonts w:ascii="Courier New" w:hAnsi="Courier New" w:cs="Courier New"/>
          <w:sz w:val="22"/>
          <w:szCs w:val="22"/>
        </w:rPr>
        <w:t>desdobradas</w:t>
      </w:r>
      <w:proofErr w:type="gramEnd"/>
      <w:r>
        <w:rPr>
          <w:rFonts w:ascii="Courier New" w:hAnsi="Courier New" w:cs="Courier New"/>
          <w:sz w:val="22"/>
          <w:szCs w:val="22"/>
        </w:rPr>
        <w:t xml:space="preserve"> para atender às seguintes finalidades:</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I</w:t>
      </w:r>
      <w:proofErr w:type="gramStart"/>
      <w:r>
        <w:rPr>
          <w:rFonts w:ascii="Courier New" w:hAnsi="Courier New" w:cs="Courier New"/>
          <w:sz w:val="22"/>
          <w:szCs w:val="22"/>
        </w:rPr>
        <w:t xml:space="preserve">  </w:t>
      </w:r>
      <w:proofErr w:type="gramEnd"/>
      <w:r>
        <w:rPr>
          <w:rFonts w:ascii="Courier New" w:hAnsi="Courier New" w:cs="Courier New"/>
          <w:sz w:val="22"/>
          <w:szCs w:val="22"/>
        </w:rPr>
        <w:t>- cobertura de créditos adicionais;</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II - atender passivos contingentes e outros riscos e eventos fiscais imprevistos.</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1</w:t>
      </w:r>
      <w:r>
        <w:rPr>
          <w:rFonts w:ascii="Courier New" w:hAnsi="Courier New" w:cs="Courier New"/>
          <w:color w:val="000000"/>
          <w:sz w:val="22"/>
          <w:szCs w:val="22"/>
          <w:u w:val="single"/>
          <w:vertAlign w:val="superscript"/>
        </w:rPr>
        <w:t>o</w:t>
      </w:r>
      <w:r>
        <w:rPr>
          <w:rFonts w:ascii="Courier New" w:hAnsi="Courier New" w:cs="Courier New"/>
          <w:sz w:val="22"/>
          <w:szCs w:val="22"/>
        </w:rPr>
        <w:t xml:space="preserve">. A reserva de contingência, de que trata o inciso II do </w:t>
      </w:r>
      <w:r>
        <w:rPr>
          <w:rFonts w:ascii="Courier New" w:hAnsi="Courier New" w:cs="Courier New"/>
          <w:i/>
          <w:sz w:val="22"/>
          <w:szCs w:val="22"/>
        </w:rPr>
        <w:t>caput,</w:t>
      </w:r>
      <w:r>
        <w:rPr>
          <w:rFonts w:ascii="Courier New" w:hAnsi="Courier New" w:cs="Courier New"/>
          <w:sz w:val="22"/>
          <w:szCs w:val="22"/>
        </w:rPr>
        <w:t xml:space="preserve"> será fixada em, no máximo, 5% (cinco por cento) da receita corrente líquida, e sua utilização dar-se-á mediante créditos adicionais abertos à sua conta.</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2</w:t>
      </w:r>
      <w:r>
        <w:rPr>
          <w:rFonts w:ascii="Courier New" w:hAnsi="Courier New" w:cs="Courier New"/>
          <w:color w:val="000000"/>
          <w:sz w:val="22"/>
          <w:szCs w:val="22"/>
          <w:u w:val="single"/>
          <w:vertAlign w:val="superscript"/>
        </w:rPr>
        <w:t>o</w:t>
      </w:r>
      <w:r>
        <w:rPr>
          <w:rFonts w:ascii="Courier New" w:hAnsi="Courier New" w:cs="Courier New"/>
          <w:sz w:val="22"/>
          <w:szCs w:val="22"/>
        </w:rPr>
        <w:t xml:space="preserve">. Na hipótese de ficar demonstrado que a reserva de contingência de que trata o inciso II do </w:t>
      </w:r>
      <w:r>
        <w:rPr>
          <w:rFonts w:ascii="Courier New" w:hAnsi="Courier New" w:cs="Courier New"/>
          <w:i/>
          <w:sz w:val="22"/>
          <w:szCs w:val="22"/>
        </w:rPr>
        <w:t>caput</w:t>
      </w:r>
      <w:r>
        <w:rPr>
          <w:rFonts w:ascii="Courier New" w:hAnsi="Courier New" w:cs="Courier New"/>
          <w:sz w:val="22"/>
          <w:szCs w:val="22"/>
        </w:rPr>
        <w:t xml:space="preserve"> não precisará ser utilizada para sua finalidade, no todo ou em parte, o Chefe do Executivo poderá utilizar seu saldo para dar cobertura a outros créditos adicionais, legalmente autorizados na forma dos artigos 41, 42 e 43 da Lei n</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4.320/1964.</w:t>
      </w:r>
    </w:p>
    <w:p w:rsidR="00964A67" w:rsidRDefault="00964A67" w:rsidP="00964A67">
      <w:pPr>
        <w:ind w:firstLineChars="837" w:firstLine="1841"/>
        <w:jc w:val="both"/>
        <w:rPr>
          <w:rFonts w:ascii="Courier New" w:hAnsi="Courier New" w:cs="Courier New"/>
          <w:snapToGrid w:val="0"/>
          <w:sz w:val="22"/>
          <w:szCs w:val="22"/>
        </w:rPr>
      </w:pPr>
      <w:r>
        <w:rPr>
          <w:rFonts w:ascii="Courier New" w:hAnsi="Courier New" w:cs="Courier New"/>
          <w:sz w:val="22"/>
          <w:szCs w:val="22"/>
        </w:rPr>
        <w:lastRenderedPageBreak/>
        <w:t xml:space="preserve"> </w:t>
      </w:r>
      <w:r>
        <w:rPr>
          <w:rFonts w:ascii="Courier New" w:hAnsi="Courier New" w:cs="Courier New"/>
          <w:sz w:val="22"/>
          <w:szCs w:val="22"/>
        </w:rPr>
        <w:tab/>
        <w:t>§ 3</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A Reserva de Contingência da Unidade Gestora do Regime Próprio de Previdência Social será constituída dos recursos que corresponderão à previsão de seu superávit orçamentário e somente poderá ser utilizada para a cobertura de créditos adicionais do próprio regime.</w:t>
      </w:r>
    </w:p>
    <w:p w:rsidR="00964A67" w:rsidRDefault="00964A67" w:rsidP="00964A67">
      <w:pPr>
        <w:ind w:firstLineChars="837" w:firstLine="1841"/>
        <w:jc w:val="both"/>
        <w:rPr>
          <w:rFonts w:ascii="Courier New" w:hAnsi="Courier New" w:cs="Courier New"/>
          <w:snapToGrid w:val="0"/>
          <w:sz w:val="22"/>
          <w:szCs w:val="22"/>
        </w:rPr>
      </w:pPr>
      <w:r>
        <w:rPr>
          <w:rFonts w:ascii="Courier New" w:hAnsi="Courier New" w:cs="Courier New"/>
          <w:snapToGrid w:val="0"/>
          <w:sz w:val="22"/>
          <w:szCs w:val="22"/>
        </w:rPr>
        <w:t xml:space="preserve"> </w:t>
      </w:r>
      <w:r>
        <w:rPr>
          <w:rFonts w:ascii="Courier New" w:hAnsi="Courier New" w:cs="Courier New"/>
          <w:snapToGrid w:val="0"/>
          <w:sz w:val="22"/>
          <w:szCs w:val="22"/>
        </w:rPr>
        <w:tab/>
      </w:r>
      <w:r>
        <w:rPr>
          <w:rFonts w:ascii="Courier New" w:hAnsi="Courier New" w:cs="Courier New"/>
          <w:b/>
          <w:snapToGrid w:val="0"/>
          <w:sz w:val="22"/>
          <w:szCs w:val="22"/>
        </w:rPr>
        <w:t>Art. 15.</w:t>
      </w:r>
      <w:r>
        <w:rPr>
          <w:rFonts w:ascii="Courier New" w:hAnsi="Courier New" w:cs="Courier New"/>
          <w:snapToGrid w:val="0"/>
          <w:sz w:val="22"/>
          <w:szCs w:val="22"/>
        </w:rPr>
        <w:t xml:space="preserve"> Observado o disposto no art. 45 da Lei Complementar n</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1</w:t>
      </w:r>
      <w:r>
        <w:rPr>
          <w:rFonts w:ascii="Courier New" w:hAnsi="Courier New" w:cs="Courier New"/>
          <w:snapToGrid w:val="0"/>
          <w:sz w:val="22"/>
          <w:szCs w:val="22"/>
        </w:rPr>
        <w:t>01/2000, somente serão incluídas novas ações na Lei Orçamentária de 2014 se:</w:t>
      </w:r>
    </w:p>
    <w:p w:rsidR="00964A67" w:rsidRDefault="00964A67" w:rsidP="00964A67">
      <w:pPr>
        <w:ind w:firstLineChars="837" w:firstLine="1841"/>
        <w:jc w:val="both"/>
        <w:rPr>
          <w:rFonts w:ascii="Courier New" w:hAnsi="Courier New" w:cs="Courier New"/>
          <w:snapToGrid w:val="0"/>
          <w:sz w:val="22"/>
          <w:szCs w:val="22"/>
        </w:rPr>
      </w:pPr>
      <w:r>
        <w:rPr>
          <w:rFonts w:ascii="Courier New" w:hAnsi="Courier New" w:cs="Courier New"/>
          <w:snapToGrid w:val="0"/>
          <w:sz w:val="22"/>
          <w:szCs w:val="22"/>
        </w:rPr>
        <w:t xml:space="preserve"> </w:t>
      </w:r>
      <w:r>
        <w:rPr>
          <w:rFonts w:ascii="Courier New" w:hAnsi="Courier New" w:cs="Courier New"/>
          <w:snapToGrid w:val="0"/>
          <w:sz w:val="22"/>
          <w:szCs w:val="22"/>
        </w:rPr>
        <w:tab/>
        <w:t>I - tiverem sido adequada e suficientemente contempladas as despesas para conservação do patrimônio público e para os projetos em andamento, constantes do Anexo IV desta Lei;</w:t>
      </w:r>
    </w:p>
    <w:p w:rsidR="00964A67" w:rsidRDefault="00964A67" w:rsidP="00964A67">
      <w:pPr>
        <w:ind w:firstLineChars="837" w:firstLine="1841"/>
        <w:jc w:val="both"/>
        <w:rPr>
          <w:rFonts w:ascii="Courier New" w:hAnsi="Courier New" w:cs="Courier New"/>
          <w:snapToGrid w:val="0"/>
          <w:sz w:val="22"/>
          <w:szCs w:val="22"/>
        </w:rPr>
      </w:pPr>
      <w:r>
        <w:rPr>
          <w:rFonts w:ascii="Courier New" w:hAnsi="Courier New" w:cs="Courier New"/>
          <w:snapToGrid w:val="0"/>
          <w:sz w:val="22"/>
          <w:szCs w:val="22"/>
        </w:rPr>
        <w:tab/>
        <w:t>II - a ação estiver compatível com o Plano Plurianual.</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 xml:space="preserve">Parágrafo único. </w:t>
      </w:r>
      <w:proofErr w:type="gramStart"/>
      <w:r>
        <w:rPr>
          <w:rFonts w:ascii="Courier New" w:hAnsi="Courier New" w:cs="Courier New"/>
          <w:sz w:val="22"/>
          <w:szCs w:val="22"/>
        </w:rPr>
        <w:t>o</w:t>
      </w:r>
      <w:proofErr w:type="gramEnd"/>
      <w:r>
        <w:rPr>
          <w:rFonts w:ascii="Courier New" w:hAnsi="Courier New" w:cs="Courier New"/>
          <w:sz w:val="22"/>
          <w:szCs w:val="22"/>
        </w:rPr>
        <w:t xml:space="preserve"> disposto neste artigo não se aplica às despesas programadas com recursos de transferências voluntárias e operações de crédito, cuja execução fica limitada à respectiva disponibilidade orçamentária e financeira.</w:t>
      </w:r>
    </w:p>
    <w:p w:rsidR="00964A67" w:rsidRDefault="00964A67" w:rsidP="00964A67">
      <w:pPr>
        <w:ind w:firstLineChars="837" w:firstLine="1841"/>
        <w:jc w:val="both"/>
        <w:rPr>
          <w:rFonts w:ascii="Courier New" w:hAnsi="Courier New" w:cs="Courier New"/>
          <w:sz w:val="22"/>
          <w:szCs w:val="22"/>
        </w:rPr>
      </w:pPr>
    </w:p>
    <w:p w:rsidR="00964A67" w:rsidRDefault="00964A67" w:rsidP="00964A67">
      <w:pPr>
        <w:ind w:firstLineChars="837" w:firstLine="1849"/>
        <w:jc w:val="both"/>
        <w:rPr>
          <w:rFonts w:ascii="Courier New" w:hAnsi="Courier New" w:cs="Courier New"/>
          <w:sz w:val="22"/>
          <w:szCs w:val="22"/>
        </w:rPr>
      </w:pPr>
      <w:r>
        <w:rPr>
          <w:rFonts w:ascii="Courier New" w:hAnsi="Courier New" w:cs="Courier New"/>
          <w:b/>
          <w:sz w:val="22"/>
          <w:szCs w:val="22"/>
        </w:rPr>
        <w:tab/>
        <w:t>Art. 16.</w:t>
      </w:r>
      <w:r>
        <w:rPr>
          <w:rFonts w:ascii="Courier New" w:hAnsi="Courier New" w:cs="Courier New"/>
          <w:sz w:val="22"/>
          <w:szCs w:val="22"/>
        </w:rPr>
        <w:t xml:space="preserve"> Os procedimentos administrativos de estimativa do impacto orçamentário-financeiro e declaração do ordenador da despesa de que trata o art. 16, I e II, da LC n</w:t>
      </w:r>
      <w:r>
        <w:rPr>
          <w:rFonts w:ascii="Courier New" w:hAnsi="Courier New" w:cs="Courier New"/>
          <w:sz w:val="22"/>
          <w:szCs w:val="22"/>
          <w:u w:val="single"/>
          <w:vertAlign w:val="superscript"/>
        </w:rPr>
        <w:t>o</w:t>
      </w:r>
      <w:r>
        <w:rPr>
          <w:rFonts w:ascii="Courier New" w:hAnsi="Courier New" w:cs="Courier New"/>
          <w:sz w:val="22"/>
          <w:szCs w:val="22"/>
        </w:rPr>
        <w:t xml:space="preserve"> 101/2000, quando for o caso, deverão ser inseridos no processo que abriga os autos da licitação ou de sua dispensa/inexigibilidade.</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 1</w:t>
      </w:r>
      <w:r>
        <w:rPr>
          <w:rFonts w:ascii="Courier New" w:hAnsi="Courier New" w:cs="Courier New"/>
          <w:color w:val="000000"/>
          <w:sz w:val="22"/>
          <w:szCs w:val="22"/>
          <w:u w:val="single"/>
          <w:vertAlign w:val="superscript"/>
        </w:rPr>
        <w:t>o</w:t>
      </w:r>
      <w:r>
        <w:rPr>
          <w:rFonts w:ascii="Courier New" w:hAnsi="Courier New" w:cs="Courier New"/>
          <w:sz w:val="22"/>
          <w:szCs w:val="22"/>
        </w:rPr>
        <w:t>. Para efeito do disposto no art. 16, § 3</w:t>
      </w:r>
      <w:r>
        <w:rPr>
          <w:rFonts w:ascii="Courier New" w:hAnsi="Courier New" w:cs="Courier New"/>
          <w:color w:val="000000"/>
          <w:sz w:val="22"/>
          <w:szCs w:val="22"/>
          <w:u w:val="single"/>
          <w:vertAlign w:val="superscript"/>
        </w:rPr>
        <w:t>o</w:t>
      </w:r>
      <w:r>
        <w:rPr>
          <w:rFonts w:ascii="Courier New" w:hAnsi="Courier New" w:cs="Courier New"/>
          <w:sz w:val="22"/>
          <w:szCs w:val="22"/>
        </w:rPr>
        <w:t>, da LC nº 101/2000, serão consideradas despesas irrelevantes aquelas decorrentes da criação, expansão ou aperfeiçoamento da ação governamental que acarrete aumento da despesa, cujo montante no exercício financeiro de 2014, em cada evento, não exceda aos valores limites para dispensa de licitação fixados nos incisos I e II do art. 24 da Lei n</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8.666/93, conforme o caso.</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2º. No caso de despesas com pessoal, desde que não configurem geração de despesa obrigatória de caráter continuado, serão consideradas irrelevantes aquelas cujo montante, no exercício de 2014, em cada evento, não exceda a 20 vezes o menor padrão de vencimentos.</w:t>
      </w:r>
    </w:p>
    <w:p w:rsidR="00964A67" w:rsidRDefault="00964A67" w:rsidP="00964A67">
      <w:pPr>
        <w:ind w:firstLineChars="837" w:firstLine="1841"/>
        <w:jc w:val="both"/>
        <w:rPr>
          <w:rFonts w:ascii="Courier New" w:hAnsi="Courier New" w:cs="Courier New"/>
          <w:sz w:val="22"/>
          <w:szCs w:val="22"/>
        </w:rPr>
      </w:pP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r>
      <w:r>
        <w:rPr>
          <w:rFonts w:ascii="Courier New" w:hAnsi="Courier New" w:cs="Courier New"/>
          <w:b/>
          <w:sz w:val="22"/>
          <w:szCs w:val="22"/>
        </w:rPr>
        <w:t>Art. 17.</w:t>
      </w:r>
      <w:r>
        <w:rPr>
          <w:rFonts w:ascii="Courier New" w:hAnsi="Courier New" w:cs="Courier New"/>
          <w:sz w:val="22"/>
          <w:szCs w:val="22"/>
        </w:rPr>
        <w:t xml:space="preserve">  A compensação de que trata o art. 17, § 2</w:t>
      </w:r>
      <w:r>
        <w:rPr>
          <w:rFonts w:ascii="Courier New" w:hAnsi="Courier New" w:cs="Courier New"/>
          <w:color w:val="000000"/>
          <w:sz w:val="22"/>
          <w:szCs w:val="22"/>
          <w:u w:val="single"/>
          <w:vertAlign w:val="superscript"/>
        </w:rPr>
        <w:t>o</w:t>
      </w:r>
      <w:r>
        <w:rPr>
          <w:rFonts w:ascii="Courier New" w:hAnsi="Courier New" w:cs="Courier New"/>
          <w:sz w:val="22"/>
          <w:szCs w:val="22"/>
        </w:rPr>
        <w:t>, da LC n° 101/2000, quando da criação ou aumento de Despesas Obrigatórias de Caráter Continuado, poderá ser realizada a partir do aproveitamento da margem líquida de expansão prevista no Demonstrativo de que trata o art. 2º, IX, dessa Lei, observados o limite das respectivas dotações e o limite de gastos estabelecidos na LC n</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 xml:space="preserve">101/2000. </w:t>
      </w:r>
    </w:p>
    <w:p w:rsidR="00964A67" w:rsidRDefault="00964A67" w:rsidP="00964A67">
      <w:pPr>
        <w:ind w:firstLineChars="837" w:firstLine="1841"/>
        <w:jc w:val="both"/>
        <w:rPr>
          <w:rFonts w:ascii="Courier New" w:hAnsi="Courier New" w:cs="Courier New"/>
          <w:sz w:val="22"/>
          <w:szCs w:val="22"/>
        </w:rPr>
      </w:pP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r>
      <w:r>
        <w:rPr>
          <w:rFonts w:ascii="Courier New" w:hAnsi="Courier New" w:cs="Courier New"/>
          <w:b/>
          <w:sz w:val="22"/>
          <w:szCs w:val="22"/>
        </w:rPr>
        <w:t>Art. 18.</w:t>
      </w:r>
      <w:r>
        <w:rPr>
          <w:rFonts w:ascii="Courier New" w:hAnsi="Courier New" w:cs="Courier New"/>
          <w:sz w:val="22"/>
          <w:szCs w:val="22"/>
        </w:rPr>
        <w:t xml:space="preserve"> O controle de custos das ações desenvolvidas pelo Poder Público Municipal de que trata o art. 50, § 3</w:t>
      </w:r>
      <w:r>
        <w:rPr>
          <w:rFonts w:ascii="Courier New" w:hAnsi="Courier New" w:cs="Courier New"/>
          <w:sz w:val="22"/>
          <w:szCs w:val="22"/>
          <w:u w:val="single"/>
          <w:vertAlign w:val="superscript"/>
        </w:rPr>
        <w:t>o</w:t>
      </w:r>
      <w:r>
        <w:rPr>
          <w:rFonts w:ascii="Courier New" w:hAnsi="Courier New" w:cs="Courier New"/>
          <w:sz w:val="22"/>
          <w:szCs w:val="22"/>
        </w:rPr>
        <w:t>, da LC nº 101/2000, serão desenvolvidos de forma a apurar os gastos das obras e dos serviços públicos, tais como:</w:t>
      </w:r>
      <w:proofErr w:type="gramStart"/>
      <w:r>
        <w:rPr>
          <w:rStyle w:val="Refdenotaderodap"/>
          <w:rFonts w:ascii="Courier New" w:hAnsi="Courier New" w:cs="Courier New"/>
          <w:sz w:val="22"/>
          <w:szCs w:val="22"/>
        </w:rPr>
        <w:t xml:space="preserve"> </w:t>
      </w:r>
      <w:proofErr w:type="gramEnd"/>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I - dos programas e das ações previsto no Plano Plurianual;</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II - do m2 das construções e do m2 das pavimentações;</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lastRenderedPageBreak/>
        <w:t xml:space="preserve"> </w:t>
      </w:r>
      <w:r>
        <w:rPr>
          <w:rFonts w:ascii="Courier New" w:hAnsi="Courier New" w:cs="Courier New"/>
          <w:sz w:val="22"/>
          <w:szCs w:val="22"/>
        </w:rPr>
        <w:tab/>
        <w:t>III - do custo aluno/ano do ensino fundamental, do custo aluno/ano do transporte escolar, do custo aluno/ano do ensino infantil e do custo aluno/ano com merenda escolar;</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IV - do custo da destinação final da tonelada de lixo;</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xml:space="preserve">V - do custo do atendimento nas unidades de saúde, entre outros. </w:t>
      </w:r>
    </w:p>
    <w:p w:rsidR="00964A67" w:rsidRDefault="00964A67" w:rsidP="00964A67">
      <w:pPr>
        <w:pStyle w:val="Corpodetexto2"/>
        <w:spacing w:after="0" w:line="240" w:lineRule="auto"/>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Parágrafo Único. Os gastos serão apurados e avaliados através das operações orçamentárias, tomando-se por base as despesas liquidadas e as metas físicas previstas confrontadas com as realizadas e apuradas ao final do exercício.</w:t>
      </w:r>
    </w:p>
    <w:p w:rsidR="00964A67" w:rsidRDefault="00964A67" w:rsidP="00964A67">
      <w:pPr>
        <w:pStyle w:val="Corpodetexto2"/>
        <w:spacing w:after="0" w:line="240" w:lineRule="auto"/>
        <w:ind w:firstLineChars="837" w:firstLine="1841"/>
        <w:rPr>
          <w:rFonts w:ascii="Courier New" w:hAnsi="Courier New" w:cs="Courier New"/>
          <w:color w:val="FF0000"/>
          <w:sz w:val="22"/>
          <w:szCs w:val="22"/>
        </w:rPr>
      </w:pPr>
    </w:p>
    <w:p w:rsidR="00964A67" w:rsidRDefault="00964A67" w:rsidP="00964A67">
      <w:pPr>
        <w:ind w:firstLineChars="837" w:firstLine="1849"/>
        <w:jc w:val="both"/>
        <w:rPr>
          <w:rFonts w:ascii="Courier New" w:hAnsi="Courier New" w:cs="Courier New"/>
          <w:sz w:val="22"/>
          <w:szCs w:val="22"/>
        </w:rPr>
      </w:pPr>
      <w:r>
        <w:rPr>
          <w:rFonts w:ascii="Courier New" w:hAnsi="Courier New" w:cs="Courier New"/>
          <w:b/>
          <w:sz w:val="22"/>
          <w:szCs w:val="22"/>
        </w:rPr>
        <w:t xml:space="preserve"> </w:t>
      </w:r>
      <w:r>
        <w:rPr>
          <w:rFonts w:ascii="Courier New" w:hAnsi="Courier New" w:cs="Courier New"/>
          <w:b/>
          <w:sz w:val="22"/>
          <w:szCs w:val="22"/>
        </w:rPr>
        <w:tab/>
        <w:t>Art. 19.</w:t>
      </w:r>
      <w:r>
        <w:rPr>
          <w:rFonts w:ascii="Courier New" w:hAnsi="Courier New" w:cs="Courier New"/>
          <w:sz w:val="22"/>
          <w:szCs w:val="22"/>
        </w:rPr>
        <w:t xml:space="preserve"> As metas fiscais estabelecidas no demonstrativo de que trata o inciso I do art. 2</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serão desdobradas em metas quadrimestrais para fins de avaliação em audiência pública na Câmara Municipal até o final dos meses de maio, setembro e fevereiro, de modo a acompanhar o cumprimento dos seus objetivos, corrigir desvios, avaliar os gastos e também o cumprimento das metas físicas estabelecidas.</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napToGrid w:val="0"/>
          <w:sz w:val="22"/>
          <w:szCs w:val="22"/>
        </w:rPr>
        <w:t xml:space="preserve"> </w:t>
      </w:r>
      <w:r>
        <w:rPr>
          <w:rFonts w:ascii="Courier New" w:hAnsi="Courier New" w:cs="Courier New"/>
          <w:snapToGrid w:val="0"/>
          <w:sz w:val="22"/>
          <w:szCs w:val="22"/>
        </w:rPr>
        <w:tab/>
        <w:t>§ 1</w:t>
      </w:r>
      <w:r>
        <w:rPr>
          <w:rFonts w:ascii="Courier New" w:hAnsi="Courier New" w:cs="Courier New"/>
          <w:color w:val="000000"/>
          <w:sz w:val="22"/>
          <w:szCs w:val="22"/>
          <w:u w:val="single"/>
          <w:vertAlign w:val="superscript"/>
        </w:rPr>
        <w:t>o</w:t>
      </w:r>
      <w:r>
        <w:rPr>
          <w:rFonts w:ascii="Courier New" w:hAnsi="Courier New" w:cs="Courier New"/>
          <w:snapToGrid w:val="0"/>
          <w:sz w:val="22"/>
          <w:szCs w:val="22"/>
        </w:rPr>
        <w:t xml:space="preserve">. Para fins de realização da audiência pública prevista </w:t>
      </w:r>
      <w:r>
        <w:rPr>
          <w:rFonts w:ascii="Courier New" w:hAnsi="Courier New" w:cs="Courier New"/>
          <w:i/>
          <w:snapToGrid w:val="0"/>
          <w:sz w:val="22"/>
          <w:szCs w:val="22"/>
        </w:rPr>
        <w:t>caput</w:t>
      </w:r>
      <w:r>
        <w:rPr>
          <w:rFonts w:ascii="Courier New" w:hAnsi="Courier New" w:cs="Courier New"/>
          <w:snapToGrid w:val="0"/>
          <w:sz w:val="22"/>
          <w:szCs w:val="22"/>
        </w:rPr>
        <w:t>, e em conformidade com o art. 9</w:t>
      </w:r>
      <w:r>
        <w:rPr>
          <w:rFonts w:ascii="Courier New" w:hAnsi="Courier New" w:cs="Courier New"/>
          <w:color w:val="000000"/>
          <w:sz w:val="22"/>
          <w:szCs w:val="22"/>
          <w:u w:val="single"/>
          <w:vertAlign w:val="superscript"/>
        </w:rPr>
        <w:t>o</w:t>
      </w:r>
      <w:r>
        <w:rPr>
          <w:rFonts w:ascii="Courier New" w:hAnsi="Courier New" w:cs="Courier New"/>
          <w:snapToGrid w:val="0"/>
          <w:sz w:val="22"/>
          <w:szCs w:val="22"/>
        </w:rPr>
        <w:t>, § 4</w:t>
      </w:r>
      <w:r>
        <w:rPr>
          <w:rFonts w:ascii="Courier New" w:hAnsi="Courier New" w:cs="Courier New"/>
          <w:color w:val="000000"/>
          <w:sz w:val="22"/>
          <w:szCs w:val="22"/>
          <w:u w:val="single"/>
          <w:vertAlign w:val="superscript"/>
        </w:rPr>
        <w:t>o</w:t>
      </w:r>
      <w:r>
        <w:rPr>
          <w:rFonts w:ascii="Courier New" w:hAnsi="Courier New" w:cs="Courier New"/>
          <w:snapToGrid w:val="0"/>
          <w:sz w:val="22"/>
          <w:szCs w:val="22"/>
        </w:rPr>
        <w:t>, da LC n</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napToGrid w:val="0"/>
          <w:sz w:val="22"/>
          <w:szCs w:val="22"/>
        </w:rPr>
        <w:t>101/2000, o Poder Executivo encaminhará ao Poder Legislativo, até 10 dias antes da audiência, relatório de avaliação do cumprimento das metas fiscais, com as justificativas de eventuais desvios e indicação das medidas corretivas adotadas.</w:t>
      </w:r>
    </w:p>
    <w:p w:rsidR="00964A67" w:rsidRDefault="00964A67" w:rsidP="00964A67">
      <w:pPr>
        <w:ind w:firstLineChars="837" w:firstLine="1841"/>
        <w:jc w:val="both"/>
        <w:rPr>
          <w:rFonts w:ascii="Courier New" w:hAnsi="Courier New" w:cs="Courier New"/>
          <w:i/>
          <w:sz w:val="22"/>
          <w:szCs w:val="22"/>
        </w:rPr>
      </w:pPr>
      <w:r>
        <w:rPr>
          <w:rFonts w:ascii="Courier New" w:hAnsi="Courier New" w:cs="Courier New"/>
          <w:sz w:val="22"/>
          <w:szCs w:val="22"/>
        </w:rPr>
        <w:tab/>
        <w:t>§ 2</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 xml:space="preserve">Compete ao Poder Legislativo Municipal, mediante prévio agendamento com o Poder Executivo, convocar e coordenar a realização das audiências públicas referidas no </w:t>
      </w:r>
      <w:r>
        <w:rPr>
          <w:rFonts w:ascii="Courier New" w:hAnsi="Courier New" w:cs="Courier New"/>
          <w:i/>
          <w:sz w:val="22"/>
          <w:szCs w:val="22"/>
        </w:rPr>
        <w:t>caput.</w:t>
      </w:r>
    </w:p>
    <w:p w:rsidR="00964A67" w:rsidRDefault="00964A67" w:rsidP="00964A67">
      <w:pPr>
        <w:ind w:firstLineChars="837" w:firstLine="1841"/>
        <w:jc w:val="both"/>
        <w:rPr>
          <w:rFonts w:ascii="Courier New" w:hAnsi="Courier New" w:cs="Courier New"/>
          <w:i/>
          <w:sz w:val="22"/>
          <w:szCs w:val="22"/>
        </w:rPr>
      </w:pPr>
    </w:p>
    <w:p w:rsidR="00964A67" w:rsidRDefault="00964A67" w:rsidP="00964A67">
      <w:pPr>
        <w:jc w:val="center"/>
        <w:rPr>
          <w:rFonts w:ascii="Courier New" w:hAnsi="Courier New" w:cs="Courier New"/>
          <w:b/>
          <w:sz w:val="22"/>
          <w:szCs w:val="22"/>
        </w:rPr>
      </w:pPr>
      <w:r>
        <w:rPr>
          <w:rFonts w:ascii="Courier New" w:hAnsi="Courier New" w:cs="Courier New"/>
          <w:b/>
          <w:sz w:val="22"/>
          <w:szCs w:val="22"/>
        </w:rPr>
        <w:t>Seção II</w:t>
      </w:r>
    </w:p>
    <w:p w:rsidR="00964A67" w:rsidRDefault="00964A67" w:rsidP="00964A67">
      <w:pPr>
        <w:jc w:val="center"/>
        <w:rPr>
          <w:rFonts w:ascii="Courier New" w:hAnsi="Courier New" w:cs="Courier New"/>
          <w:b/>
          <w:sz w:val="22"/>
          <w:szCs w:val="22"/>
        </w:rPr>
      </w:pPr>
      <w:r>
        <w:rPr>
          <w:rFonts w:ascii="Courier New" w:hAnsi="Courier New" w:cs="Courier New"/>
          <w:b/>
          <w:sz w:val="22"/>
          <w:szCs w:val="22"/>
        </w:rPr>
        <w:t>Das Diretrizes Específicas do Orçamento da Seguridade Social</w:t>
      </w:r>
    </w:p>
    <w:p w:rsidR="00964A67" w:rsidRDefault="00964A67" w:rsidP="00964A67">
      <w:pPr>
        <w:jc w:val="center"/>
        <w:rPr>
          <w:rFonts w:ascii="Courier New" w:hAnsi="Courier New" w:cs="Courier New"/>
          <w:b/>
          <w:sz w:val="22"/>
          <w:szCs w:val="22"/>
        </w:rPr>
      </w:pPr>
    </w:p>
    <w:p w:rsidR="00964A67" w:rsidRDefault="00964A67" w:rsidP="00964A67">
      <w:pPr>
        <w:ind w:firstLineChars="837" w:firstLine="1849"/>
        <w:jc w:val="both"/>
        <w:rPr>
          <w:rFonts w:ascii="Courier New" w:hAnsi="Courier New" w:cs="Courier New"/>
          <w:snapToGrid w:val="0"/>
          <w:sz w:val="22"/>
          <w:szCs w:val="22"/>
        </w:rPr>
      </w:pPr>
      <w:r>
        <w:rPr>
          <w:rFonts w:ascii="Courier New" w:hAnsi="Courier New" w:cs="Courier New"/>
          <w:b/>
          <w:snapToGrid w:val="0"/>
          <w:sz w:val="22"/>
          <w:szCs w:val="22"/>
        </w:rPr>
        <w:tab/>
        <w:t>Art. 20.</w:t>
      </w:r>
      <w:r>
        <w:rPr>
          <w:rFonts w:ascii="Courier New" w:hAnsi="Courier New" w:cs="Courier New"/>
          <w:snapToGrid w:val="0"/>
          <w:sz w:val="22"/>
          <w:szCs w:val="22"/>
        </w:rPr>
        <w:t xml:space="preserve"> O Orçamento da Seguridade Social compreenderá as dotações destinadas a atender às ações de saúde, previdência e assistência social, e contará, entre outros, com recursos provenientes:</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 xml:space="preserve">I – do produto da arrecadação de impostos e transferências constitucionais vinculados às ações e serviços públicos de saúde, nos termos da Lei Complementar </w:t>
      </w:r>
      <w:proofErr w:type="gramStart"/>
      <w:r>
        <w:rPr>
          <w:rFonts w:ascii="Courier New" w:hAnsi="Courier New" w:cs="Courier New"/>
          <w:sz w:val="22"/>
          <w:szCs w:val="22"/>
        </w:rPr>
        <w:t>n</w:t>
      </w:r>
      <w:r>
        <w:rPr>
          <w:rFonts w:ascii="Courier New" w:hAnsi="Courier New" w:cs="Courier New"/>
          <w:sz w:val="22"/>
          <w:szCs w:val="22"/>
          <w:vertAlign w:val="superscript"/>
        </w:rPr>
        <w:t xml:space="preserve">o </w:t>
      </w:r>
      <w:r>
        <w:rPr>
          <w:rFonts w:ascii="Courier New" w:hAnsi="Courier New" w:cs="Courier New"/>
          <w:sz w:val="22"/>
          <w:szCs w:val="22"/>
        </w:rPr>
        <w:t>141</w:t>
      </w:r>
      <w:proofErr w:type="gramEnd"/>
      <w:r>
        <w:rPr>
          <w:rFonts w:ascii="Courier New" w:hAnsi="Courier New" w:cs="Courier New"/>
          <w:sz w:val="22"/>
          <w:szCs w:val="22"/>
        </w:rPr>
        <w:t>, de 13 de janeiro de 2012;</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II - das contribuições para o Regime Próprio de Previdência Social dos Servidores Municipais, que será utilizada para despesas com encargos previdenciários do Município;</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xml:space="preserve">III - do Orçamento Fiscal; </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xml:space="preserve">IV - das demais receitas cujas despesas integram, exclusivamente, o orçamento referido no </w:t>
      </w:r>
      <w:r>
        <w:rPr>
          <w:rFonts w:ascii="Courier New" w:hAnsi="Courier New" w:cs="Courier New"/>
          <w:i/>
          <w:sz w:val="22"/>
          <w:szCs w:val="22"/>
        </w:rPr>
        <w:t xml:space="preserve">caput </w:t>
      </w:r>
      <w:r>
        <w:rPr>
          <w:rFonts w:ascii="Courier New" w:hAnsi="Courier New" w:cs="Courier New"/>
          <w:sz w:val="22"/>
          <w:szCs w:val="22"/>
        </w:rPr>
        <w:t>deste artigo.</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1</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As receitas de que trata os incisos I, II e IV deste artigo deverão ser classificadas como receitas da seguridade social;</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 2</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O orçamento da seguridade social será evidenciado na forma do demonstrativo previsto no art. 8</w:t>
      </w:r>
      <w:r>
        <w:rPr>
          <w:rFonts w:ascii="Courier New" w:hAnsi="Courier New" w:cs="Courier New"/>
          <w:color w:val="000000"/>
          <w:sz w:val="22"/>
          <w:szCs w:val="22"/>
          <w:u w:val="single"/>
          <w:vertAlign w:val="superscript"/>
        </w:rPr>
        <w:t>o</w:t>
      </w:r>
      <w:r>
        <w:rPr>
          <w:rFonts w:ascii="Courier New" w:hAnsi="Courier New" w:cs="Courier New"/>
          <w:sz w:val="22"/>
          <w:szCs w:val="22"/>
        </w:rPr>
        <w:t>, § 1</w:t>
      </w:r>
      <w:r>
        <w:rPr>
          <w:rFonts w:ascii="Courier New" w:hAnsi="Courier New" w:cs="Courier New"/>
          <w:color w:val="000000"/>
          <w:sz w:val="22"/>
          <w:szCs w:val="22"/>
          <w:u w:val="single"/>
          <w:vertAlign w:val="superscript"/>
        </w:rPr>
        <w:t>o</w:t>
      </w:r>
      <w:r>
        <w:rPr>
          <w:rFonts w:ascii="Courier New" w:hAnsi="Courier New" w:cs="Courier New"/>
          <w:sz w:val="22"/>
          <w:szCs w:val="22"/>
        </w:rPr>
        <w:t>, inciso IV, desta Lei.</w:t>
      </w:r>
    </w:p>
    <w:p w:rsidR="00964A67" w:rsidRDefault="00964A67" w:rsidP="00964A67">
      <w:pPr>
        <w:ind w:firstLineChars="837" w:firstLine="1841"/>
        <w:jc w:val="both"/>
        <w:rPr>
          <w:rFonts w:ascii="Courier New" w:hAnsi="Courier New" w:cs="Courier New"/>
          <w:sz w:val="22"/>
          <w:szCs w:val="22"/>
        </w:rPr>
      </w:pPr>
    </w:p>
    <w:p w:rsidR="00964A67" w:rsidRDefault="00964A67" w:rsidP="00964A67">
      <w:pPr>
        <w:jc w:val="center"/>
        <w:rPr>
          <w:rFonts w:ascii="Courier New" w:hAnsi="Courier New" w:cs="Courier New"/>
          <w:b/>
          <w:sz w:val="22"/>
          <w:szCs w:val="22"/>
        </w:rPr>
      </w:pPr>
      <w:r>
        <w:rPr>
          <w:rFonts w:ascii="Courier New" w:hAnsi="Courier New" w:cs="Courier New"/>
          <w:b/>
          <w:sz w:val="22"/>
          <w:szCs w:val="22"/>
        </w:rPr>
        <w:lastRenderedPageBreak/>
        <w:t>Seção III</w:t>
      </w:r>
    </w:p>
    <w:p w:rsidR="00964A67" w:rsidRDefault="00964A67" w:rsidP="00964A67">
      <w:pPr>
        <w:jc w:val="center"/>
        <w:rPr>
          <w:rFonts w:ascii="Courier New" w:hAnsi="Courier New" w:cs="Courier New"/>
          <w:b/>
          <w:sz w:val="22"/>
          <w:szCs w:val="22"/>
        </w:rPr>
      </w:pPr>
      <w:r>
        <w:rPr>
          <w:rFonts w:ascii="Courier New" w:hAnsi="Courier New" w:cs="Courier New"/>
          <w:b/>
          <w:sz w:val="22"/>
          <w:szCs w:val="22"/>
        </w:rPr>
        <w:t>Das Disposições sobre a Programação e Execução Orçamentária e Financeira</w:t>
      </w:r>
    </w:p>
    <w:p w:rsidR="00964A67" w:rsidRDefault="00964A67" w:rsidP="00964A67">
      <w:pPr>
        <w:ind w:firstLineChars="837" w:firstLine="1841"/>
        <w:jc w:val="both"/>
        <w:rPr>
          <w:rFonts w:ascii="Courier New" w:hAnsi="Courier New" w:cs="Courier New"/>
          <w:sz w:val="22"/>
          <w:szCs w:val="22"/>
        </w:rPr>
      </w:pP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r>
      <w:r>
        <w:rPr>
          <w:rFonts w:ascii="Courier New" w:hAnsi="Courier New" w:cs="Courier New"/>
          <w:b/>
          <w:sz w:val="22"/>
          <w:szCs w:val="22"/>
        </w:rPr>
        <w:t>Art. 21.</w:t>
      </w:r>
      <w:r>
        <w:rPr>
          <w:rFonts w:ascii="Courier New" w:hAnsi="Courier New" w:cs="Courier New"/>
          <w:sz w:val="22"/>
          <w:szCs w:val="22"/>
        </w:rPr>
        <w:t xml:space="preserve"> O Chefe do Poder Executivo Municipal estabelecerá, através de Decreto, em até 30 dias após a publicação da Lei Orçamentária Anual, o desdobramento da receita prevista em metas bimestrais de arrecadação, a programação financeira das receitas e despesas e o cronograma de execução mensal para todas as Unidades Orçamentárias, considerando, nestas, eventuais déficits financeiros apurados nos Balanços Patrimoniais do exercício anterior, de forma a restabelecer equilíbrio. </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1</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 xml:space="preserve">O ato referido no </w:t>
      </w:r>
      <w:r>
        <w:rPr>
          <w:rFonts w:ascii="Courier New" w:hAnsi="Courier New" w:cs="Courier New"/>
          <w:i/>
          <w:sz w:val="22"/>
          <w:szCs w:val="22"/>
        </w:rPr>
        <w:t>caput</w:t>
      </w:r>
      <w:r>
        <w:rPr>
          <w:rFonts w:ascii="Courier New" w:hAnsi="Courier New" w:cs="Courier New"/>
          <w:b/>
          <w:sz w:val="22"/>
          <w:szCs w:val="22"/>
        </w:rPr>
        <w:t xml:space="preserve"> </w:t>
      </w:r>
      <w:r>
        <w:rPr>
          <w:rFonts w:ascii="Courier New" w:hAnsi="Courier New" w:cs="Courier New"/>
          <w:sz w:val="22"/>
          <w:szCs w:val="22"/>
        </w:rPr>
        <w:t>deste artigo e os que o modificarem conterá:</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I - metas quadrimestrais para o resultado primário, que servirão de parâmetro para a avaliação de que trata o art. 9º, § 4º da LC nº 101/2000;</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II - metas bimestrais de realização de receitas primárias, em atendimento ao disposto no art. 13 da LC nº 101/2000, discriminadas, no mínimo, por origem, identificando-se separadamente, quando cabível, as medidas de combate à evasão e à sonegação fiscal e da cobrança da dívida ativa;</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III - cronograma de desembolso mensal de despesas, por órgão e unidade orçamentária.</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2</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Excetuadas as despesas com pessoal e encargos sociais, precatórios e sentenças judiciais, o cronograma de desembolso do Poder Legislativo terá, como referencial, o repasse previsto no art. 168 da Constituição Federal, na forma de duodécimos.</w:t>
      </w:r>
      <w:r>
        <w:rPr>
          <w:rFonts w:ascii="Courier New" w:hAnsi="Courier New" w:cs="Courier New"/>
          <w:snapToGrid w:val="0"/>
          <w:sz w:val="22"/>
          <w:szCs w:val="22"/>
        </w:rPr>
        <w:t xml:space="preserve"> </w:t>
      </w:r>
    </w:p>
    <w:p w:rsidR="00964A67" w:rsidRDefault="00964A67" w:rsidP="00964A67">
      <w:pPr>
        <w:ind w:firstLineChars="837" w:firstLine="1841"/>
        <w:jc w:val="both"/>
        <w:rPr>
          <w:rFonts w:ascii="Courier New" w:hAnsi="Courier New" w:cs="Courier New"/>
          <w:sz w:val="22"/>
          <w:szCs w:val="22"/>
        </w:rPr>
      </w:pP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r>
      <w:r>
        <w:rPr>
          <w:rFonts w:ascii="Courier New" w:hAnsi="Courier New" w:cs="Courier New"/>
          <w:b/>
          <w:sz w:val="22"/>
          <w:szCs w:val="22"/>
        </w:rPr>
        <w:t>Art. 22.</w:t>
      </w:r>
      <w:r>
        <w:rPr>
          <w:rFonts w:ascii="Courier New" w:hAnsi="Courier New" w:cs="Courier New"/>
          <w:sz w:val="22"/>
          <w:szCs w:val="22"/>
        </w:rPr>
        <w:t xml:space="preserve"> Na execução do orçamento, verificado que o comportamento da receita ordinária poderá afetar o cumprimento das metas de resultados primário e nominal, os Poderes Legislativo e Executivo, de forma proporcional às suas dotações, adotarão o mecanismo da limitação de empenhos e movimentação financeira nos montantes necessários, observadas as respectivas fontes de recursos, nas seguintes despesas:</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I – Contrapartida para projetos ou atividades vinculados a recursos oriundos de fontes extraordinárias, como transferências voluntárias, operações de crédito, alienação de ativos, desde que ainda não comprometidos;</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II – Obras em geral, desde que ainda não iniciadas;</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III – Dotação para combustíveis destinada à frota de veículos dos setores de transportes, obras, serviços públicos e agricultura;</w:t>
      </w:r>
    </w:p>
    <w:p w:rsidR="00964A67" w:rsidRDefault="00964A67" w:rsidP="00964A67">
      <w:pPr>
        <w:pStyle w:val="Corpodetexto2"/>
        <w:spacing w:after="0" w:line="240" w:lineRule="auto"/>
        <w:ind w:firstLineChars="837" w:firstLine="1841"/>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xml:space="preserve">IV – Dotação para material de consumo e outros serviços de terceiros das diversas atividades; </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 xml:space="preserve">V – Diárias de viagem; </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VI – Horas extras.</w:t>
      </w:r>
    </w:p>
    <w:p w:rsidR="00964A67" w:rsidRDefault="00964A67" w:rsidP="00964A67">
      <w:pPr>
        <w:ind w:firstLineChars="837" w:firstLine="1841"/>
        <w:jc w:val="both"/>
        <w:rPr>
          <w:rFonts w:ascii="Courier New" w:hAnsi="Courier New" w:cs="Courier New"/>
          <w:sz w:val="22"/>
          <w:szCs w:val="22"/>
        </w:rPr>
      </w:pP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 1</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 xml:space="preserve">Na avaliação do cumprimento das metas bimestrais de arrecadação para </w:t>
      </w:r>
      <w:proofErr w:type="gramStart"/>
      <w:r>
        <w:rPr>
          <w:rFonts w:ascii="Courier New" w:hAnsi="Courier New" w:cs="Courier New"/>
          <w:sz w:val="22"/>
          <w:szCs w:val="22"/>
        </w:rPr>
        <w:t>implementação</w:t>
      </w:r>
      <w:proofErr w:type="gramEnd"/>
      <w:r>
        <w:rPr>
          <w:rFonts w:ascii="Courier New" w:hAnsi="Courier New" w:cs="Courier New"/>
          <w:sz w:val="22"/>
          <w:szCs w:val="22"/>
        </w:rPr>
        <w:t xml:space="preserve"> ou não do mecanismo da limitação de empenho e movimentação financeira, será considerado ainda o resultado financeiro apurado no Balanço </w:t>
      </w:r>
      <w:r>
        <w:rPr>
          <w:rFonts w:ascii="Courier New" w:hAnsi="Courier New" w:cs="Courier New"/>
          <w:sz w:val="22"/>
          <w:szCs w:val="22"/>
        </w:rPr>
        <w:lastRenderedPageBreak/>
        <w:t>Patrimonial do exercício de 2013, observada a vinculação de recursos.</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2</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Não serão objeto de limitação de empenho as despesas destinadas ao pagamento do serviço da dívida, precatórios judiciais e de obrigações constitucionais e legais.</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3</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 xml:space="preserve">Na hipótese de ocorrência do disposto no </w:t>
      </w:r>
      <w:r>
        <w:rPr>
          <w:rFonts w:ascii="Courier New" w:hAnsi="Courier New" w:cs="Courier New"/>
          <w:i/>
          <w:sz w:val="22"/>
          <w:szCs w:val="22"/>
        </w:rPr>
        <w:t>caput</w:t>
      </w:r>
      <w:r>
        <w:rPr>
          <w:rFonts w:ascii="Courier New" w:hAnsi="Courier New" w:cs="Courier New"/>
          <w:sz w:val="22"/>
          <w:szCs w:val="22"/>
        </w:rPr>
        <w:t xml:space="preserve"> deste artigo, o Poder Executivo comunicará à Câmara Municipal o montante que lhe caberá tornar indisponível para empenho e movimentação financeira.</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 4</w:t>
      </w:r>
      <w:r>
        <w:rPr>
          <w:rFonts w:ascii="Courier New" w:hAnsi="Courier New" w:cs="Courier New"/>
          <w:color w:val="000000"/>
          <w:sz w:val="22"/>
          <w:szCs w:val="22"/>
          <w:u w:val="single"/>
          <w:vertAlign w:val="superscript"/>
        </w:rPr>
        <w:t>o</w:t>
      </w:r>
      <w:r>
        <w:rPr>
          <w:rFonts w:ascii="Courier New" w:hAnsi="Courier New" w:cs="Courier New"/>
          <w:sz w:val="22"/>
          <w:szCs w:val="22"/>
        </w:rPr>
        <w:t>. Os Chefes do Poder Executivo e do Poder Legislativo deverão divulgar, em ato próprio, os ajustes processados, que será discriminado por órgão.</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 5</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Ocorrendo o restabelecimento da receita prevista, a recomposição se fará obedecendo ao disposto no art. 9</w:t>
      </w:r>
      <w:r>
        <w:rPr>
          <w:rFonts w:ascii="Courier New" w:hAnsi="Courier New" w:cs="Courier New"/>
          <w:color w:val="000000"/>
          <w:sz w:val="22"/>
          <w:szCs w:val="22"/>
          <w:u w:val="single"/>
          <w:vertAlign w:val="superscript"/>
        </w:rPr>
        <w:t>o</w:t>
      </w:r>
      <w:r>
        <w:rPr>
          <w:rFonts w:ascii="Courier New" w:hAnsi="Courier New" w:cs="Courier New"/>
          <w:sz w:val="22"/>
          <w:szCs w:val="22"/>
        </w:rPr>
        <w:t>, § 1</w:t>
      </w:r>
      <w:r>
        <w:rPr>
          <w:rFonts w:ascii="Courier New" w:hAnsi="Courier New" w:cs="Courier New"/>
          <w:color w:val="000000"/>
          <w:sz w:val="22"/>
          <w:szCs w:val="22"/>
          <w:u w:val="single"/>
          <w:vertAlign w:val="superscript"/>
        </w:rPr>
        <w:t>o</w:t>
      </w:r>
      <w:r>
        <w:rPr>
          <w:rFonts w:ascii="Courier New" w:hAnsi="Courier New" w:cs="Courier New"/>
          <w:sz w:val="22"/>
          <w:szCs w:val="22"/>
        </w:rPr>
        <w:t>, da LC n</w:t>
      </w:r>
      <w:r>
        <w:rPr>
          <w:rFonts w:ascii="Courier New" w:hAnsi="Courier New" w:cs="Courier New"/>
          <w:color w:val="000000"/>
          <w:sz w:val="22"/>
          <w:szCs w:val="22"/>
          <w:u w:val="single"/>
          <w:vertAlign w:val="superscript"/>
        </w:rPr>
        <w:t>o</w:t>
      </w:r>
      <w:r>
        <w:rPr>
          <w:rFonts w:ascii="Courier New" w:hAnsi="Courier New" w:cs="Courier New"/>
          <w:sz w:val="22"/>
          <w:szCs w:val="22"/>
        </w:rPr>
        <w:t xml:space="preserve"> 101/2000.</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6</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Na ocorrência de calamidade pública, reconhecida na forma da lei, serão dispensadas a obtenção dos resultados fiscais programados e a limitação de empenho enquanto perdurar essa situação, nos termos do art. 65 da LC n</w:t>
      </w:r>
      <w:r>
        <w:rPr>
          <w:rFonts w:ascii="Courier New" w:hAnsi="Courier New" w:cs="Courier New"/>
          <w:color w:val="000000"/>
          <w:sz w:val="22"/>
          <w:szCs w:val="22"/>
          <w:u w:val="single"/>
          <w:vertAlign w:val="superscript"/>
        </w:rPr>
        <w:t>o</w:t>
      </w:r>
      <w:proofErr w:type="gramStart"/>
      <w:r>
        <w:rPr>
          <w:rFonts w:ascii="Courier New" w:hAnsi="Courier New" w:cs="Courier New"/>
          <w:color w:val="000000"/>
          <w:sz w:val="22"/>
          <w:szCs w:val="22"/>
        </w:rPr>
        <w:t xml:space="preserve"> </w:t>
      </w:r>
      <w:r>
        <w:rPr>
          <w:rFonts w:ascii="Courier New" w:hAnsi="Courier New" w:cs="Courier New"/>
          <w:sz w:val="22"/>
          <w:szCs w:val="22"/>
        </w:rPr>
        <w:t xml:space="preserve"> </w:t>
      </w:r>
      <w:proofErr w:type="gramEnd"/>
      <w:r>
        <w:rPr>
          <w:rFonts w:ascii="Courier New" w:hAnsi="Courier New" w:cs="Courier New"/>
          <w:sz w:val="22"/>
          <w:szCs w:val="22"/>
        </w:rPr>
        <w:t>101/2000.</w:t>
      </w:r>
    </w:p>
    <w:p w:rsidR="00964A67" w:rsidRDefault="00964A67" w:rsidP="00964A67">
      <w:pPr>
        <w:ind w:firstLineChars="837" w:firstLine="1841"/>
        <w:jc w:val="both"/>
        <w:rPr>
          <w:rFonts w:ascii="Courier New" w:hAnsi="Courier New" w:cs="Courier New"/>
          <w:sz w:val="22"/>
          <w:szCs w:val="22"/>
        </w:rPr>
      </w:pPr>
    </w:p>
    <w:p w:rsidR="00964A67" w:rsidRDefault="00964A67" w:rsidP="00964A67">
      <w:pPr>
        <w:ind w:firstLineChars="837" w:firstLine="1841"/>
        <w:jc w:val="both"/>
        <w:rPr>
          <w:rFonts w:ascii="Courier New" w:hAnsi="Courier New" w:cs="Courier New"/>
          <w:snapToGrid w:val="0"/>
          <w:sz w:val="22"/>
          <w:szCs w:val="22"/>
        </w:rPr>
      </w:pPr>
      <w:r>
        <w:rPr>
          <w:rFonts w:ascii="Courier New" w:hAnsi="Courier New" w:cs="Courier New"/>
          <w:sz w:val="22"/>
          <w:szCs w:val="22"/>
        </w:rPr>
        <w:tab/>
      </w:r>
      <w:r>
        <w:rPr>
          <w:rFonts w:ascii="Courier New" w:hAnsi="Courier New" w:cs="Courier New"/>
          <w:b/>
          <w:sz w:val="22"/>
          <w:szCs w:val="22"/>
        </w:rPr>
        <w:t>Art. 23.</w:t>
      </w:r>
      <w:r>
        <w:rPr>
          <w:rFonts w:ascii="Courier New" w:hAnsi="Courier New" w:cs="Courier New"/>
          <w:sz w:val="22"/>
          <w:szCs w:val="22"/>
        </w:rPr>
        <w:t xml:space="preserve"> O repasse financeiro da cota destinada ao atendimento das despesas do Poder Legislativo, obedecida </w:t>
      </w:r>
      <w:proofErr w:type="gramStart"/>
      <w:r>
        <w:rPr>
          <w:rFonts w:ascii="Courier New" w:hAnsi="Courier New" w:cs="Courier New"/>
          <w:sz w:val="22"/>
          <w:szCs w:val="22"/>
        </w:rPr>
        <w:t>a</w:t>
      </w:r>
      <w:proofErr w:type="gramEnd"/>
      <w:r>
        <w:rPr>
          <w:rFonts w:ascii="Courier New" w:hAnsi="Courier New" w:cs="Courier New"/>
          <w:sz w:val="22"/>
          <w:szCs w:val="22"/>
        </w:rPr>
        <w:t xml:space="preserve"> programação financeira, será repassado até o dia 20 de cada mês, mediante depósito em conta bancária específica, indicada pela Mesa Diretora da Câmara Municipal.</w:t>
      </w:r>
      <w:r>
        <w:rPr>
          <w:rFonts w:ascii="Courier New" w:hAnsi="Courier New" w:cs="Courier New"/>
          <w:snapToGrid w:val="0"/>
          <w:sz w:val="22"/>
          <w:szCs w:val="22"/>
        </w:rPr>
        <w:t xml:space="preserve"> </w:t>
      </w:r>
    </w:p>
    <w:p w:rsidR="00964A67" w:rsidRDefault="00964A67" w:rsidP="00964A67">
      <w:pPr>
        <w:ind w:firstLineChars="837" w:firstLine="1841"/>
        <w:jc w:val="both"/>
        <w:rPr>
          <w:rFonts w:ascii="Courier New" w:hAnsi="Courier New" w:cs="Courier New"/>
          <w:snapToGrid w:val="0"/>
          <w:sz w:val="22"/>
          <w:szCs w:val="22"/>
        </w:rPr>
      </w:pPr>
      <w:r>
        <w:rPr>
          <w:rFonts w:ascii="Courier New" w:hAnsi="Courier New" w:cs="Courier New"/>
          <w:sz w:val="22"/>
          <w:szCs w:val="22"/>
        </w:rPr>
        <w:t xml:space="preserve"> </w:t>
      </w:r>
      <w:r>
        <w:rPr>
          <w:rFonts w:ascii="Courier New" w:hAnsi="Courier New" w:cs="Courier New"/>
          <w:sz w:val="22"/>
          <w:szCs w:val="22"/>
        </w:rPr>
        <w:tab/>
        <w:t>§ 1</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 xml:space="preserve">Ao final do exercício financeiro de 2014, o saldo de recursos </w:t>
      </w:r>
      <w:proofErr w:type="gramStart"/>
      <w:r>
        <w:rPr>
          <w:rFonts w:ascii="Courier New" w:hAnsi="Courier New" w:cs="Courier New"/>
          <w:sz w:val="22"/>
          <w:szCs w:val="22"/>
        </w:rPr>
        <w:t>financeiros porventura existente</w:t>
      </w:r>
      <w:proofErr w:type="gramEnd"/>
      <w:r>
        <w:rPr>
          <w:rFonts w:ascii="Courier New" w:hAnsi="Courier New" w:cs="Courier New"/>
          <w:sz w:val="22"/>
          <w:szCs w:val="22"/>
        </w:rPr>
        <w:t xml:space="preserve"> será devolvido ao Poder Executivo, livre de quaisquer vinculações, deduzidos os valores correspondentes ao saldo das obrigações a pagar, nelas incluídos os restos a pagar do Poder Legislativo;</w:t>
      </w:r>
      <w:r>
        <w:rPr>
          <w:rStyle w:val="Refdenotaderodap"/>
          <w:rFonts w:ascii="Courier New" w:hAnsi="Courier New" w:cs="Courier New"/>
          <w:snapToGrid w:val="0"/>
          <w:sz w:val="22"/>
          <w:szCs w:val="22"/>
        </w:rPr>
        <w:t xml:space="preserve"> </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napToGrid w:val="0"/>
          <w:sz w:val="22"/>
          <w:szCs w:val="22"/>
        </w:rPr>
        <w:tab/>
        <w:t xml:space="preserve">   § 2</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napToGrid w:val="0"/>
          <w:sz w:val="22"/>
          <w:szCs w:val="22"/>
        </w:rPr>
        <w:t>O eventual saldo de recursos financeiros que não for devolvido no prazo estabelecido no parágrafo anterior</w:t>
      </w:r>
      <w:proofErr w:type="gramStart"/>
      <w:r>
        <w:rPr>
          <w:rFonts w:ascii="Courier New" w:hAnsi="Courier New" w:cs="Courier New"/>
          <w:snapToGrid w:val="0"/>
          <w:sz w:val="22"/>
          <w:szCs w:val="22"/>
        </w:rPr>
        <w:t>, será</w:t>
      </w:r>
      <w:proofErr w:type="gramEnd"/>
      <w:r>
        <w:rPr>
          <w:rFonts w:ascii="Courier New" w:hAnsi="Courier New" w:cs="Courier New"/>
          <w:snapToGrid w:val="0"/>
          <w:sz w:val="22"/>
          <w:szCs w:val="22"/>
        </w:rPr>
        <w:t xml:space="preserve"> devidamente registrado na contabilidade e considerado como antecipação de repasse do exercício financeiro de 2015.</w:t>
      </w:r>
    </w:p>
    <w:p w:rsidR="00964A67" w:rsidRDefault="00964A67" w:rsidP="00964A67">
      <w:pPr>
        <w:ind w:firstLineChars="837" w:firstLine="1841"/>
        <w:jc w:val="both"/>
        <w:rPr>
          <w:rFonts w:ascii="Courier New" w:hAnsi="Courier New" w:cs="Courier New"/>
          <w:sz w:val="22"/>
          <w:szCs w:val="22"/>
        </w:rPr>
      </w:pP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r>
      <w:r>
        <w:rPr>
          <w:rFonts w:ascii="Courier New" w:hAnsi="Courier New" w:cs="Courier New"/>
          <w:b/>
          <w:sz w:val="22"/>
          <w:szCs w:val="22"/>
        </w:rPr>
        <w:t>Art. 24.</w:t>
      </w:r>
      <w:r>
        <w:rPr>
          <w:rFonts w:ascii="Courier New" w:hAnsi="Courier New" w:cs="Courier New"/>
          <w:sz w:val="22"/>
          <w:szCs w:val="22"/>
        </w:rPr>
        <w:t xml:space="preserve"> Os projetos e atividades previstos na Lei Orçamentária, ou em seus créditos adicionais, com dotações vinculadas a recursos oriundos de transferências voluntárias, operações de crédito, alienação de bens e outros recursos vinculados, só serão movimentados, se ocorrer ou estiver garantido o seu ingresso no fluxo de caixa, respeitado, ainda, o montante ingressado ou garantido. </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xml:space="preserve">Parágrafo único. Na Lei Orçamentária Anual, a Receita e a Despesa identificarão com codificação adequada cada uma das fontes de recursos, de forma que o controle da execução observe o disposto no </w:t>
      </w:r>
      <w:r>
        <w:rPr>
          <w:rFonts w:ascii="Courier New" w:hAnsi="Courier New" w:cs="Courier New"/>
          <w:i/>
          <w:sz w:val="22"/>
          <w:szCs w:val="22"/>
        </w:rPr>
        <w:t>caput</w:t>
      </w:r>
      <w:r>
        <w:rPr>
          <w:rFonts w:ascii="Courier New" w:hAnsi="Courier New" w:cs="Courier New"/>
          <w:sz w:val="22"/>
          <w:szCs w:val="22"/>
        </w:rPr>
        <w:t xml:space="preserve"> deste artigo.</w:t>
      </w:r>
    </w:p>
    <w:p w:rsidR="00964A67" w:rsidRDefault="00964A67" w:rsidP="00964A67">
      <w:pPr>
        <w:ind w:firstLineChars="837" w:firstLine="1841"/>
        <w:jc w:val="both"/>
        <w:rPr>
          <w:rFonts w:ascii="Courier New" w:hAnsi="Courier New" w:cs="Courier New"/>
          <w:sz w:val="22"/>
          <w:szCs w:val="22"/>
        </w:rPr>
      </w:pP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b/>
          <w:sz w:val="22"/>
          <w:szCs w:val="22"/>
        </w:rPr>
        <w:tab/>
        <w:t>Art. 25.</w:t>
      </w:r>
      <w:r>
        <w:rPr>
          <w:rFonts w:ascii="Courier New" w:hAnsi="Courier New" w:cs="Courier New"/>
          <w:sz w:val="22"/>
          <w:szCs w:val="22"/>
        </w:rPr>
        <w:t xml:space="preserve"> A despesa não poderá ser realizada se não houver comprovada e suficiente disponibilidade de dotação orçamentária para atendê-la, sendo vedada a adoção de qualquer procedimento que viabilize a sua realização sem observar a referida disponibilidade.</w:t>
      </w:r>
    </w:p>
    <w:p w:rsidR="00964A67" w:rsidRDefault="00964A67" w:rsidP="00964A67">
      <w:pPr>
        <w:ind w:firstLineChars="837" w:firstLine="1841"/>
        <w:jc w:val="both"/>
        <w:rPr>
          <w:rFonts w:ascii="Courier New" w:hAnsi="Courier New" w:cs="Courier New"/>
          <w:snapToGrid w:val="0"/>
          <w:sz w:val="22"/>
          <w:szCs w:val="22"/>
        </w:rPr>
      </w:pPr>
      <w:r>
        <w:rPr>
          <w:rFonts w:ascii="Courier New" w:hAnsi="Courier New" w:cs="Courier New"/>
          <w:sz w:val="22"/>
          <w:szCs w:val="22"/>
        </w:rPr>
        <w:lastRenderedPageBreak/>
        <w:t xml:space="preserve"> </w:t>
      </w:r>
      <w:r>
        <w:rPr>
          <w:rFonts w:ascii="Courier New" w:hAnsi="Courier New" w:cs="Courier New"/>
          <w:sz w:val="22"/>
          <w:szCs w:val="22"/>
        </w:rPr>
        <w:tab/>
        <w:t>§ 1</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A contabilidade registrará todos os atos e os fatos relativos à gestão orçamentário-financeira, independentemente de sua legalidade, sem prejuízo das responsabilidades e demais consequências advindas da inobservância do disposto no caput deste artigo.</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 2</w:t>
      </w:r>
      <w:r>
        <w:rPr>
          <w:rFonts w:ascii="Courier New" w:hAnsi="Courier New" w:cs="Courier New"/>
          <w:sz w:val="22"/>
          <w:szCs w:val="22"/>
          <w:u w:val="single"/>
          <w:vertAlign w:val="superscript"/>
        </w:rPr>
        <w:t>o</w:t>
      </w:r>
      <w:r>
        <w:rPr>
          <w:rFonts w:ascii="Courier New" w:hAnsi="Courier New" w:cs="Courier New"/>
          <w:sz w:val="22"/>
          <w:szCs w:val="22"/>
        </w:rPr>
        <w:t>. A realização de atos de gestão orçamentária, financeira e patrimonial, após 31 de dezembro de 2014, relativos ao exercício findo, não será permitida, exceto ajustes para fins de elaboração das demonstrações contábeis, os quais deverão ocorrer até o trigésimo dia de seu encerramento.</w:t>
      </w:r>
    </w:p>
    <w:p w:rsidR="00964A67" w:rsidRDefault="00964A67" w:rsidP="00964A67">
      <w:pPr>
        <w:ind w:firstLineChars="837" w:firstLine="1841"/>
        <w:jc w:val="both"/>
        <w:rPr>
          <w:rFonts w:ascii="Courier New" w:hAnsi="Courier New" w:cs="Courier New"/>
          <w:sz w:val="22"/>
          <w:szCs w:val="22"/>
        </w:rPr>
      </w:pP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r>
      <w:r>
        <w:rPr>
          <w:rFonts w:ascii="Courier New" w:hAnsi="Courier New" w:cs="Courier New"/>
          <w:b/>
          <w:sz w:val="22"/>
          <w:szCs w:val="22"/>
        </w:rPr>
        <w:t>Art. 26.</w:t>
      </w:r>
      <w:r>
        <w:rPr>
          <w:rFonts w:ascii="Courier New" w:hAnsi="Courier New" w:cs="Courier New"/>
          <w:sz w:val="22"/>
          <w:szCs w:val="22"/>
        </w:rPr>
        <w:t xml:space="preserve"> Para efeito do disposto no § 1</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do art. 1</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e do art. 42 da LC n</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101/2000, considera-se contraída a obrigação, e exigível o empenho da despesa correspondente, no momento da formalização do contrato administrativo ou instrumento congênere, observado, quando cabível, o disposto no § 1</w:t>
      </w:r>
      <w:r>
        <w:rPr>
          <w:rFonts w:ascii="Courier New" w:hAnsi="Courier New" w:cs="Courier New"/>
          <w:color w:val="000000"/>
          <w:sz w:val="22"/>
          <w:szCs w:val="22"/>
          <w:u w:val="single"/>
          <w:vertAlign w:val="superscript"/>
        </w:rPr>
        <w:t>o</w:t>
      </w:r>
      <w:r>
        <w:rPr>
          <w:rFonts w:ascii="Courier New" w:hAnsi="Courier New" w:cs="Courier New"/>
          <w:sz w:val="22"/>
          <w:szCs w:val="22"/>
        </w:rPr>
        <w:t xml:space="preserve"> do art. 25 desta Lei.  </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 xml:space="preserve">Parágrafo único. No caso de despesas relativas </w:t>
      </w:r>
      <w:proofErr w:type="gramStart"/>
      <w:r>
        <w:rPr>
          <w:rFonts w:ascii="Courier New" w:hAnsi="Courier New" w:cs="Courier New"/>
          <w:sz w:val="22"/>
          <w:szCs w:val="22"/>
        </w:rPr>
        <w:t>à</w:t>
      </w:r>
      <w:proofErr w:type="gramEnd"/>
      <w:r>
        <w:rPr>
          <w:rFonts w:ascii="Courier New" w:hAnsi="Courier New" w:cs="Courier New"/>
          <w:sz w:val="22"/>
          <w:szCs w:val="22"/>
        </w:rPr>
        <w:t xml:space="preserve"> obras e prestação de serviços, consideram-se compromissadas apenas as prestações cujos pagamentos devam ser realizados no exercício financeiro, observado o cronograma pactuado.</w:t>
      </w:r>
    </w:p>
    <w:p w:rsidR="00964A67" w:rsidRDefault="00964A67" w:rsidP="00964A67">
      <w:pPr>
        <w:ind w:firstLineChars="837" w:firstLine="1841"/>
        <w:jc w:val="both"/>
        <w:rPr>
          <w:rFonts w:ascii="Courier New" w:hAnsi="Courier New" w:cs="Courier New"/>
          <w:sz w:val="22"/>
          <w:szCs w:val="22"/>
        </w:rPr>
      </w:pPr>
    </w:p>
    <w:p w:rsidR="00964A67" w:rsidRDefault="00964A67" w:rsidP="00964A67">
      <w:pPr>
        <w:jc w:val="center"/>
        <w:rPr>
          <w:rFonts w:ascii="Courier New" w:hAnsi="Courier New" w:cs="Courier New"/>
          <w:b/>
          <w:sz w:val="22"/>
          <w:szCs w:val="22"/>
        </w:rPr>
      </w:pPr>
      <w:r>
        <w:rPr>
          <w:rFonts w:ascii="Courier New" w:hAnsi="Courier New" w:cs="Courier New"/>
          <w:b/>
          <w:sz w:val="22"/>
          <w:szCs w:val="22"/>
        </w:rPr>
        <w:t>Seção IV</w:t>
      </w:r>
    </w:p>
    <w:p w:rsidR="00964A67" w:rsidRDefault="00964A67" w:rsidP="00964A67">
      <w:pPr>
        <w:jc w:val="center"/>
        <w:rPr>
          <w:rFonts w:ascii="Courier New" w:hAnsi="Courier New" w:cs="Courier New"/>
          <w:b/>
          <w:sz w:val="22"/>
          <w:szCs w:val="22"/>
        </w:rPr>
      </w:pPr>
      <w:r>
        <w:rPr>
          <w:rFonts w:ascii="Courier New" w:hAnsi="Courier New" w:cs="Courier New"/>
          <w:b/>
          <w:sz w:val="22"/>
          <w:szCs w:val="22"/>
        </w:rPr>
        <w:t>Das Diretrizes sobre Alterações da Lei Orçamentária</w:t>
      </w:r>
    </w:p>
    <w:p w:rsidR="00964A67" w:rsidRDefault="00964A67" w:rsidP="00964A67">
      <w:pPr>
        <w:ind w:firstLineChars="837" w:firstLine="1841"/>
        <w:jc w:val="both"/>
        <w:rPr>
          <w:rFonts w:ascii="Courier New" w:hAnsi="Courier New" w:cs="Courier New"/>
          <w:sz w:val="22"/>
          <w:szCs w:val="22"/>
        </w:rPr>
      </w:pPr>
    </w:p>
    <w:p w:rsidR="00964A67" w:rsidRDefault="00964A67" w:rsidP="00964A67">
      <w:pPr>
        <w:ind w:firstLineChars="837" w:firstLine="1841"/>
        <w:jc w:val="both"/>
        <w:rPr>
          <w:rFonts w:ascii="Courier New" w:hAnsi="Courier New" w:cs="Courier New"/>
          <w:b/>
          <w:snapToGrid w:val="0"/>
          <w:sz w:val="22"/>
          <w:szCs w:val="22"/>
        </w:rPr>
      </w:pPr>
      <w:r>
        <w:rPr>
          <w:rFonts w:ascii="Courier New" w:hAnsi="Courier New" w:cs="Courier New"/>
          <w:sz w:val="22"/>
          <w:szCs w:val="22"/>
        </w:rPr>
        <w:tab/>
      </w:r>
      <w:r>
        <w:rPr>
          <w:rFonts w:ascii="Courier New" w:hAnsi="Courier New" w:cs="Courier New"/>
          <w:b/>
          <w:sz w:val="22"/>
          <w:szCs w:val="22"/>
        </w:rPr>
        <w:t>Art. 27.</w:t>
      </w:r>
      <w:r>
        <w:rPr>
          <w:rFonts w:ascii="Courier New" w:hAnsi="Courier New" w:cs="Courier New"/>
          <w:sz w:val="22"/>
          <w:szCs w:val="22"/>
        </w:rPr>
        <w:t xml:space="preserve">  A abertura de créditos suplementares e especiais dependerá da existência de recursos disponíveis para a despesa, nos termos da Lei n</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 xml:space="preserve">4.320/64. </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1</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A apuração do excesso de arrecadação de que trata o art. 43, § 3</w:t>
      </w:r>
      <w:r>
        <w:rPr>
          <w:rFonts w:ascii="Courier New" w:hAnsi="Courier New" w:cs="Courier New"/>
          <w:color w:val="000000"/>
          <w:sz w:val="22"/>
          <w:szCs w:val="22"/>
          <w:u w:val="single"/>
          <w:vertAlign w:val="superscript"/>
        </w:rPr>
        <w:t>o</w:t>
      </w:r>
      <w:r>
        <w:rPr>
          <w:rFonts w:ascii="Courier New" w:hAnsi="Courier New" w:cs="Courier New"/>
          <w:sz w:val="22"/>
          <w:szCs w:val="22"/>
        </w:rPr>
        <w:t>, da Lei 4.320/64, será realizada por fonte de recursos para fins de abertura de créditos adicionais suplementares e especiais, conforme exigência contida no art. 8</w:t>
      </w:r>
      <w:r>
        <w:rPr>
          <w:rFonts w:ascii="Courier New" w:hAnsi="Courier New" w:cs="Courier New"/>
          <w:color w:val="000000"/>
          <w:sz w:val="22"/>
          <w:szCs w:val="22"/>
          <w:u w:val="single"/>
          <w:vertAlign w:val="superscript"/>
        </w:rPr>
        <w:t>o</w:t>
      </w:r>
      <w:r>
        <w:rPr>
          <w:rFonts w:ascii="Courier New" w:hAnsi="Courier New" w:cs="Courier New"/>
          <w:sz w:val="22"/>
          <w:szCs w:val="22"/>
        </w:rPr>
        <w:t>, parágrafo único, da LC n</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101/2000.</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2</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Acompanharão os projetos de lei relativos a créditos suplementares e especiais exposições de motivos circunstanciadas que os justifiquem e que indiquem as consequências dos cancelamentos de dotações propostos sobre a execução das atividades, projetos, operações especiais, e respectivas metas.</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3</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Nos casos de créditos à conta de recursos de excesso de arrecadação ou à conta de receitas não previstas no orçamento, as exposições de motivos conterão a atualização das estimativas de receitas para o exercício, comparando-as com as estimativas constantes na Lei Orçamentária, a identificação das parcelas já utilizadas em créditos adicionais, abertos ou cujos projetos se encontrem em tramitação.</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4</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Nos casos de abertura de créditos adicionais à conta de superávit financeiro, as exposições de motivos conterão informações relativas a:</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I - superávit financeiro do exercício de 2013, por fonte de recursos;</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II - créditos especiais e extraordinários reabertos no exercício de 2014;</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xml:space="preserve">III - valores já utilizados em créditos adicionais, abertos ou em tramitação; </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lastRenderedPageBreak/>
        <w:t xml:space="preserve"> </w:t>
      </w:r>
      <w:r>
        <w:rPr>
          <w:rFonts w:ascii="Courier New" w:hAnsi="Courier New" w:cs="Courier New"/>
          <w:sz w:val="22"/>
          <w:szCs w:val="22"/>
        </w:rPr>
        <w:tab/>
        <w:t>IV - saldo do superávit financeiro, por fonte de recursos.</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5</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 xml:space="preserve">Os projetos de lei relativos a créditos suplementares ou especiais solicitados pelo Poder Legislativo, com indicação de recursos de redução de dotações </w:t>
      </w:r>
      <w:proofErr w:type="gramStart"/>
      <w:r>
        <w:rPr>
          <w:rFonts w:ascii="Courier New" w:hAnsi="Courier New" w:cs="Courier New"/>
          <w:sz w:val="22"/>
          <w:szCs w:val="22"/>
        </w:rPr>
        <w:t>do próprio poder</w:t>
      </w:r>
      <w:proofErr w:type="gramEnd"/>
      <w:r>
        <w:rPr>
          <w:rFonts w:ascii="Courier New" w:hAnsi="Courier New" w:cs="Courier New"/>
          <w:sz w:val="22"/>
          <w:szCs w:val="22"/>
        </w:rPr>
        <w:t>, serão encaminhados à Câmara Municipal no prazo de até 15 dias, a contar do recebimento da solicitação.</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6</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As solicitações de que trata o §5</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serão acompanhadas da exposição de motivos de que trata o § 2</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deste artigo.</w:t>
      </w:r>
    </w:p>
    <w:p w:rsidR="00964A67" w:rsidRDefault="00964A67" w:rsidP="00964A67">
      <w:pPr>
        <w:ind w:firstLineChars="837" w:firstLine="1849"/>
        <w:jc w:val="both"/>
        <w:rPr>
          <w:rFonts w:ascii="Courier New" w:hAnsi="Courier New" w:cs="Courier New"/>
          <w:sz w:val="22"/>
          <w:szCs w:val="22"/>
        </w:rPr>
      </w:pPr>
      <w:r>
        <w:rPr>
          <w:rFonts w:ascii="Courier New" w:hAnsi="Courier New" w:cs="Courier New"/>
          <w:b/>
          <w:sz w:val="22"/>
          <w:szCs w:val="22"/>
        </w:rPr>
        <w:t xml:space="preserve"> </w:t>
      </w:r>
      <w:r>
        <w:rPr>
          <w:rFonts w:ascii="Courier New" w:hAnsi="Courier New" w:cs="Courier New"/>
          <w:b/>
          <w:sz w:val="22"/>
          <w:szCs w:val="22"/>
        </w:rPr>
        <w:tab/>
        <w:t>Art. 28.</w:t>
      </w:r>
      <w:r>
        <w:rPr>
          <w:rFonts w:ascii="Courier New" w:hAnsi="Courier New" w:cs="Courier New"/>
          <w:sz w:val="22"/>
          <w:szCs w:val="22"/>
        </w:rPr>
        <w:t xml:space="preserve"> No âmbito do Poder Legislativo, a abertura de créditos suplementares autorizados na Lei Orçamentária de 2014, com indicação de recursos compensatórios do próprio órgão, nos termos do art. 43, § 1</w:t>
      </w:r>
      <w:r>
        <w:rPr>
          <w:rFonts w:ascii="Courier New" w:hAnsi="Courier New" w:cs="Courier New"/>
          <w:color w:val="000000"/>
          <w:sz w:val="22"/>
          <w:szCs w:val="22"/>
          <w:u w:val="single"/>
          <w:vertAlign w:val="superscript"/>
        </w:rPr>
        <w:t>o</w:t>
      </w:r>
      <w:r>
        <w:rPr>
          <w:rFonts w:ascii="Courier New" w:hAnsi="Courier New" w:cs="Courier New"/>
          <w:sz w:val="22"/>
          <w:szCs w:val="22"/>
        </w:rPr>
        <w:t>, inciso III, da Lei n</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4.320/1964, proceder-se-á por ato do Presidente da Câmara dos Vereadores.</w:t>
      </w:r>
    </w:p>
    <w:p w:rsidR="00964A67" w:rsidRDefault="00964A67" w:rsidP="00964A67">
      <w:pPr>
        <w:ind w:firstLineChars="837" w:firstLine="1841"/>
        <w:jc w:val="both"/>
        <w:rPr>
          <w:rFonts w:ascii="Courier New" w:hAnsi="Courier New" w:cs="Courier New"/>
          <w:sz w:val="22"/>
          <w:szCs w:val="22"/>
        </w:rPr>
      </w:pP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r>
      <w:r>
        <w:rPr>
          <w:rFonts w:ascii="Courier New" w:hAnsi="Courier New" w:cs="Courier New"/>
          <w:b/>
          <w:sz w:val="22"/>
          <w:szCs w:val="22"/>
        </w:rPr>
        <w:t>Art. 29.</w:t>
      </w:r>
      <w:r>
        <w:rPr>
          <w:rFonts w:ascii="Courier New" w:hAnsi="Courier New" w:cs="Courier New"/>
          <w:sz w:val="22"/>
          <w:szCs w:val="22"/>
        </w:rPr>
        <w:t xml:space="preserve">  A reabertura dos créditos especiais e extraordinários, conforme disposto no art. 167, § 2</w:t>
      </w:r>
      <w:r>
        <w:rPr>
          <w:rFonts w:ascii="Courier New" w:hAnsi="Courier New" w:cs="Courier New"/>
          <w:color w:val="000000"/>
          <w:sz w:val="22"/>
          <w:szCs w:val="22"/>
          <w:u w:val="single"/>
          <w:vertAlign w:val="superscript"/>
        </w:rPr>
        <w:t>o</w:t>
      </w:r>
      <w:r>
        <w:rPr>
          <w:rFonts w:ascii="Courier New" w:hAnsi="Courier New" w:cs="Courier New"/>
          <w:sz w:val="22"/>
          <w:szCs w:val="22"/>
        </w:rPr>
        <w:t>, da Constituição Federal, será efetivada, quando necessária, mediante ato próprio de cada poder.</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r>
      <w:r>
        <w:rPr>
          <w:rFonts w:ascii="Courier New" w:hAnsi="Courier New" w:cs="Courier New"/>
          <w:b/>
          <w:sz w:val="22"/>
          <w:szCs w:val="22"/>
        </w:rPr>
        <w:t>Art. 30.</w:t>
      </w:r>
      <w:r>
        <w:rPr>
          <w:rFonts w:ascii="Courier New" w:hAnsi="Courier New" w:cs="Courier New"/>
          <w:sz w:val="22"/>
          <w:szCs w:val="22"/>
        </w:rPr>
        <w:t xml:space="preserve"> O Poder Executivo poderá, mediante Decreto, transpor, remanejar, transferir ou utilizar, total ou parcialmente, as dotações orçamentárias aprovadas na Lei Orçamentária de 2014 e em créditos adicionais, em decorrência da extinção, transformação, transferência, incorporação ou desmembramento de órgãos e entidades, bem como de alterações de suas competências ou atribuições, mantida a estrutura programática, expressa por categoria de programação, conforme definida no art. 6º desta Lei.</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Parágrafo único. A transposição, transferência ou remanejamento não poderá resultar em alteração dos valores das programações aprovadas na Lei Orçamentária ou em créditos adicionais, podendo haver, excepcionalmente, ajuste na classificação funcional.</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r>
      <w:r>
        <w:rPr>
          <w:rFonts w:ascii="Courier New" w:hAnsi="Courier New" w:cs="Courier New"/>
          <w:b/>
          <w:sz w:val="22"/>
          <w:szCs w:val="22"/>
        </w:rPr>
        <w:t>Art. 31.</w:t>
      </w:r>
      <w:r>
        <w:rPr>
          <w:rFonts w:ascii="Courier New" w:hAnsi="Courier New" w:cs="Courier New"/>
          <w:sz w:val="22"/>
          <w:szCs w:val="22"/>
        </w:rPr>
        <w:t xml:space="preserve"> As fontes de recursos e as modalidades de aplicação da despesa, aprovadas na lei orçamentária, e em seus créditos adicionais, poderão ser modificadas, justificadamente, para atender às necessidades de execução, por meio de decreto do Poder Executivo, desde que verificada a inviabilidade técnica, operacional ou econômica da execução do crédito, através da fonte de recursos e/ou modalidade prevista na lei orçamentária e em seus créditos adicionais. </w:t>
      </w:r>
    </w:p>
    <w:p w:rsidR="00964A67" w:rsidRDefault="00964A67" w:rsidP="00964A67">
      <w:pPr>
        <w:ind w:firstLineChars="837" w:firstLine="1849"/>
        <w:jc w:val="both"/>
        <w:rPr>
          <w:rFonts w:ascii="Courier New" w:hAnsi="Courier New" w:cs="Courier New"/>
          <w:b/>
          <w:sz w:val="22"/>
          <w:szCs w:val="22"/>
        </w:rPr>
      </w:pPr>
    </w:p>
    <w:p w:rsidR="00964A67" w:rsidRDefault="00964A67" w:rsidP="00964A67">
      <w:pPr>
        <w:jc w:val="center"/>
        <w:rPr>
          <w:rFonts w:ascii="Courier New" w:hAnsi="Courier New" w:cs="Courier New"/>
          <w:b/>
          <w:sz w:val="22"/>
          <w:szCs w:val="22"/>
        </w:rPr>
      </w:pPr>
      <w:r>
        <w:rPr>
          <w:rFonts w:ascii="Courier New" w:hAnsi="Courier New" w:cs="Courier New"/>
          <w:b/>
          <w:sz w:val="22"/>
          <w:szCs w:val="22"/>
        </w:rPr>
        <w:t>Seção V</w:t>
      </w:r>
    </w:p>
    <w:p w:rsidR="00964A67" w:rsidRDefault="00964A67" w:rsidP="00964A67">
      <w:pPr>
        <w:jc w:val="center"/>
        <w:rPr>
          <w:rFonts w:ascii="Courier New" w:hAnsi="Courier New" w:cs="Courier New"/>
          <w:b/>
          <w:sz w:val="22"/>
          <w:szCs w:val="22"/>
        </w:rPr>
      </w:pPr>
      <w:r>
        <w:rPr>
          <w:rFonts w:ascii="Courier New" w:hAnsi="Courier New" w:cs="Courier New"/>
          <w:b/>
          <w:sz w:val="22"/>
          <w:szCs w:val="22"/>
        </w:rPr>
        <w:t>Da Destinação de Recursos Públicos a Pessoas Físicas e Jurídicas</w:t>
      </w:r>
    </w:p>
    <w:p w:rsidR="00964A67" w:rsidRDefault="00964A67" w:rsidP="00964A67">
      <w:pPr>
        <w:jc w:val="center"/>
        <w:rPr>
          <w:rFonts w:ascii="Courier New" w:hAnsi="Courier New" w:cs="Courier New"/>
          <w:b/>
          <w:sz w:val="22"/>
          <w:szCs w:val="22"/>
        </w:rPr>
      </w:pPr>
    </w:p>
    <w:p w:rsidR="00964A67" w:rsidRDefault="00964A67" w:rsidP="00964A67">
      <w:pPr>
        <w:jc w:val="center"/>
        <w:rPr>
          <w:rFonts w:ascii="Courier New" w:hAnsi="Courier New" w:cs="Courier New"/>
          <w:b/>
          <w:sz w:val="22"/>
          <w:szCs w:val="22"/>
        </w:rPr>
      </w:pPr>
      <w:r>
        <w:rPr>
          <w:rFonts w:ascii="Courier New" w:hAnsi="Courier New" w:cs="Courier New"/>
          <w:b/>
          <w:sz w:val="22"/>
          <w:szCs w:val="22"/>
        </w:rPr>
        <w:t>Subseção I</w:t>
      </w:r>
    </w:p>
    <w:p w:rsidR="00964A67" w:rsidRDefault="00964A67" w:rsidP="00964A67">
      <w:pPr>
        <w:jc w:val="center"/>
        <w:rPr>
          <w:rFonts w:ascii="Courier New" w:hAnsi="Courier New" w:cs="Courier New"/>
          <w:b/>
          <w:snapToGrid w:val="0"/>
          <w:sz w:val="22"/>
          <w:szCs w:val="22"/>
        </w:rPr>
      </w:pPr>
      <w:r>
        <w:rPr>
          <w:rFonts w:ascii="Courier New" w:hAnsi="Courier New" w:cs="Courier New"/>
          <w:b/>
          <w:snapToGrid w:val="0"/>
          <w:sz w:val="22"/>
          <w:szCs w:val="22"/>
        </w:rPr>
        <w:t>Das Subvenções Sociais</w:t>
      </w:r>
    </w:p>
    <w:p w:rsidR="00964A67" w:rsidRDefault="00964A67" w:rsidP="00964A67">
      <w:pPr>
        <w:ind w:firstLineChars="837" w:firstLine="1849"/>
        <w:jc w:val="center"/>
        <w:rPr>
          <w:rFonts w:ascii="Courier New" w:hAnsi="Courier New" w:cs="Courier New"/>
          <w:b/>
          <w:snapToGrid w:val="0"/>
          <w:sz w:val="22"/>
          <w:szCs w:val="22"/>
        </w:rPr>
      </w:pPr>
    </w:p>
    <w:p w:rsidR="00964A67" w:rsidRDefault="00964A67" w:rsidP="00964A67">
      <w:pPr>
        <w:ind w:firstLineChars="837" w:firstLine="1849"/>
        <w:jc w:val="both"/>
        <w:rPr>
          <w:rFonts w:ascii="Courier New" w:hAnsi="Courier New" w:cs="Courier New"/>
          <w:sz w:val="22"/>
          <w:szCs w:val="22"/>
        </w:rPr>
      </w:pPr>
      <w:r>
        <w:rPr>
          <w:rFonts w:ascii="Courier New" w:hAnsi="Courier New" w:cs="Courier New"/>
          <w:b/>
          <w:sz w:val="22"/>
          <w:szCs w:val="22"/>
        </w:rPr>
        <w:tab/>
        <w:t>Art. 32.</w:t>
      </w:r>
      <w:r>
        <w:rPr>
          <w:rFonts w:ascii="Courier New" w:hAnsi="Courier New" w:cs="Courier New"/>
          <w:sz w:val="22"/>
          <w:szCs w:val="22"/>
        </w:rPr>
        <w:t xml:space="preserve">  A transferência de recursos a título de subvenções sociais, nos termos do art. 16 da Lei n</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 xml:space="preserve">4.320/1964, atenderá às entidades privadas sem fins lucrativos </w:t>
      </w:r>
      <w:r>
        <w:rPr>
          <w:rFonts w:ascii="Courier New" w:hAnsi="Courier New" w:cs="Courier New"/>
          <w:sz w:val="22"/>
          <w:szCs w:val="22"/>
        </w:rPr>
        <w:lastRenderedPageBreak/>
        <w:t>que exerçam atividades de natureza continuada nas áreas de cultura, assistência social, saúde e educação.</w:t>
      </w:r>
    </w:p>
    <w:p w:rsidR="00964A67" w:rsidRDefault="00964A67" w:rsidP="00964A67">
      <w:pPr>
        <w:ind w:firstLineChars="837" w:firstLine="1841"/>
        <w:jc w:val="both"/>
        <w:rPr>
          <w:rFonts w:ascii="Courier New" w:hAnsi="Courier New" w:cs="Courier New"/>
          <w:sz w:val="22"/>
          <w:szCs w:val="22"/>
        </w:rPr>
      </w:pPr>
    </w:p>
    <w:p w:rsidR="00964A67" w:rsidRDefault="00964A67" w:rsidP="00964A67">
      <w:pPr>
        <w:jc w:val="center"/>
        <w:rPr>
          <w:rFonts w:ascii="Courier New" w:hAnsi="Courier New" w:cs="Courier New"/>
          <w:b/>
          <w:snapToGrid w:val="0"/>
          <w:sz w:val="22"/>
          <w:szCs w:val="22"/>
        </w:rPr>
      </w:pPr>
      <w:r>
        <w:rPr>
          <w:rFonts w:ascii="Courier New" w:hAnsi="Courier New" w:cs="Courier New"/>
          <w:b/>
          <w:snapToGrid w:val="0"/>
          <w:sz w:val="22"/>
          <w:szCs w:val="22"/>
        </w:rPr>
        <w:t>Subseção II</w:t>
      </w:r>
    </w:p>
    <w:p w:rsidR="00964A67" w:rsidRDefault="00964A67" w:rsidP="00964A67">
      <w:pPr>
        <w:jc w:val="center"/>
        <w:rPr>
          <w:rFonts w:ascii="Courier New" w:hAnsi="Courier New" w:cs="Courier New"/>
          <w:b/>
          <w:sz w:val="22"/>
          <w:szCs w:val="22"/>
        </w:rPr>
      </w:pPr>
      <w:r>
        <w:rPr>
          <w:rFonts w:ascii="Courier New" w:hAnsi="Courier New" w:cs="Courier New"/>
          <w:b/>
          <w:sz w:val="22"/>
          <w:szCs w:val="22"/>
        </w:rPr>
        <w:t>Das Contribuições Correntes e de Capital</w:t>
      </w:r>
    </w:p>
    <w:p w:rsidR="00964A67" w:rsidRDefault="00964A67" w:rsidP="00964A67">
      <w:pPr>
        <w:ind w:firstLineChars="837" w:firstLine="1841"/>
        <w:jc w:val="both"/>
        <w:rPr>
          <w:rFonts w:ascii="Courier New" w:hAnsi="Courier New" w:cs="Courier New"/>
          <w:snapToGrid w:val="0"/>
          <w:sz w:val="22"/>
          <w:szCs w:val="22"/>
        </w:rPr>
      </w:pPr>
      <w:r>
        <w:rPr>
          <w:rFonts w:ascii="Courier New" w:hAnsi="Courier New" w:cs="Courier New"/>
          <w:snapToGrid w:val="0"/>
          <w:sz w:val="22"/>
          <w:szCs w:val="22"/>
        </w:rPr>
        <w:t xml:space="preserve"> </w:t>
      </w:r>
      <w:r>
        <w:rPr>
          <w:rFonts w:ascii="Courier New" w:hAnsi="Courier New" w:cs="Courier New"/>
          <w:snapToGrid w:val="0"/>
          <w:sz w:val="22"/>
          <w:szCs w:val="22"/>
        </w:rPr>
        <w:tab/>
      </w:r>
    </w:p>
    <w:p w:rsidR="00964A67" w:rsidRDefault="00964A67" w:rsidP="00964A67">
      <w:pPr>
        <w:ind w:firstLineChars="837" w:firstLine="1841"/>
        <w:jc w:val="both"/>
        <w:rPr>
          <w:rFonts w:ascii="Courier New" w:hAnsi="Courier New" w:cs="Courier New"/>
          <w:snapToGrid w:val="0"/>
          <w:sz w:val="22"/>
          <w:szCs w:val="22"/>
        </w:rPr>
      </w:pPr>
      <w:r>
        <w:rPr>
          <w:rFonts w:ascii="Courier New" w:hAnsi="Courier New" w:cs="Courier New"/>
          <w:snapToGrid w:val="0"/>
          <w:sz w:val="22"/>
          <w:szCs w:val="22"/>
        </w:rPr>
        <w:t xml:space="preserve"> </w:t>
      </w:r>
      <w:r>
        <w:rPr>
          <w:rFonts w:ascii="Courier New" w:hAnsi="Courier New" w:cs="Courier New"/>
          <w:snapToGrid w:val="0"/>
          <w:sz w:val="22"/>
          <w:szCs w:val="22"/>
        </w:rPr>
        <w:tab/>
      </w:r>
      <w:r>
        <w:rPr>
          <w:rFonts w:ascii="Courier New" w:hAnsi="Courier New" w:cs="Courier New"/>
          <w:b/>
          <w:snapToGrid w:val="0"/>
          <w:sz w:val="22"/>
          <w:szCs w:val="22"/>
        </w:rPr>
        <w:t>Art. 33.</w:t>
      </w:r>
      <w:r>
        <w:rPr>
          <w:rFonts w:ascii="Courier New" w:hAnsi="Courier New" w:cs="Courier New"/>
          <w:snapToGrid w:val="0"/>
          <w:sz w:val="22"/>
          <w:szCs w:val="22"/>
        </w:rPr>
        <w:t xml:space="preserve"> A transferência de recursos a título de contribuição corrente somente será destinada a entidades sem fins lucrativos que preencham uma das seguintes condições:</w:t>
      </w:r>
    </w:p>
    <w:p w:rsidR="00964A67" w:rsidRDefault="00964A67" w:rsidP="00964A67">
      <w:pPr>
        <w:ind w:firstLineChars="837" w:firstLine="1841"/>
        <w:jc w:val="both"/>
        <w:rPr>
          <w:rFonts w:ascii="Courier New" w:hAnsi="Courier New" w:cs="Courier New"/>
          <w:snapToGrid w:val="0"/>
          <w:sz w:val="22"/>
          <w:szCs w:val="22"/>
        </w:rPr>
      </w:pPr>
      <w:r>
        <w:rPr>
          <w:rFonts w:ascii="Courier New" w:hAnsi="Courier New" w:cs="Courier New"/>
          <w:snapToGrid w:val="0"/>
          <w:sz w:val="22"/>
          <w:szCs w:val="22"/>
        </w:rPr>
        <w:t xml:space="preserve"> </w:t>
      </w:r>
      <w:r>
        <w:rPr>
          <w:rFonts w:ascii="Courier New" w:hAnsi="Courier New" w:cs="Courier New"/>
          <w:snapToGrid w:val="0"/>
          <w:sz w:val="22"/>
          <w:szCs w:val="22"/>
        </w:rPr>
        <w:tab/>
        <w:t>I - estejam autorizadas em lei que identifique expressamente a entidade beneficiária;</w:t>
      </w:r>
    </w:p>
    <w:p w:rsidR="00964A67" w:rsidRDefault="00964A67" w:rsidP="00964A67">
      <w:pPr>
        <w:ind w:firstLineChars="837" w:firstLine="1841"/>
        <w:jc w:val="both"/>
        <w:rPr>
          <w:rFonts w:ascii="Courier New" w:hAnsi="Courier New" w:cs="Courier New"/>
          <w:snapToGrid w:val="0"/>
          <w:sz w:val="22"/>
          <w:szCs w:val="22"/>
        </w:rPr>
      </w:pPr>
      <w:r>
        <w:rPr>
          <w:rFonts w:ascii="Courier New" w:hAnsi="Courier New" w:cs="Courier New"/>
          <w:snapToGrid w:val="0"/>
          <w:sz w:val="22"/>
          <w:szCs w:val="22"/>
        </w:rPr>
        <w:t xml:space="preserve"> </w:t>
      </w:r>
      <w:r>
        <w:rPr>
          <w:rFonts w:ascii="Courier New" w:hAnsi="Courier New" w:cs="Courier New"/>
          <w:snapToGrid w:val="0"/>
          <w:sz w:val="22"/>
          <w:szCs w:val="22"/>
        </w:rPr>
        <w:tab/>
        <w:t xml:space="preserve">II - estejam nominalmente identificadas na Lei Orçamentária de 2014; </w:t>
      </w:r>
      <w:proofErr w:type="gramStart"/>
      <w:r>
        <w:rPr>
          <w:rFonts w:ascii="Courier New" w:hAnsi="Courier New" w:cs="Courier New"/>
          <w:snapToGrid w:val="0"/>
          <w:sz w:val="22"/>
          <w:szCs w:val="22"/>
        </w:rPr>
        <w:t>ou</w:t>
      </w:r>
      <w:proofErr w:type="gramEnd"/>
    </w:p>
    <w:p w:rsidR="00964A67" w:rsidRDefault="00964A67" w:rsidP="00964A67">
      <w:pPr>
        <w:ind w:firstLineChars="837" w:firstLine="1841"/>
        <w:jc w:val="both"/>
        <w:rPr>
          <w:rFonts w:ascii="Courier New" w:hAnsi="Courier New" w:cs="Courier New"/>
          <w:snapToGrid w:val="0"/>
          <w:sz w:val="22"/>
          <w:szCs w:val="22"/>
        </w:rPr>
      </w:pPr>
      <w:r>
        <w:rPr>
          <w:rFonts w:ascii="Courier New" w:hAnsi="Courier New" w:cs="Courier New"/>
          <w:snapToGrid w:val="0"/>
          <w:sz w:val="22"/>
          <w:szCs w:val="22"/>
        </w:rPr>
        <w:t xml:space="preserve"> </w:t>
      </w:r>
      <w:r>
        <w:rPr>
          <w:rFonts w:ascii="Courier New" w:hAnsi="Courier New" w:cs="Courier New"/>
          <w:snapToGrid w:val="0"/>
          <w:sz w:val="22"/>
          <w:szCs w:val="22"/>
        </w:rPr>
        <w:tab/>
        <w:t>III - sejam selecionadas para execução, em parceria com a Administração Pública Municipal, de programas e ações que contribuam diretamente para o alcance de diretrizes, objetivos e metas previstas no Plano Plurianual.</w:t>
      </w:r>
    </w:p>
    <w:p w:rsidR="00964A67" w:rsidRDefault="00964A67" w:rsidP="00964A67">
      <w:pPr>
        <w:ind w:firstLineChars="837" w:firstLine="1841"/>
        <w:jc w:val="both"/>
        <w:rPr>
          <w:rFonts w:ascii="Courier New" w:hAnsi="Courier New" w:cs="Courier New"/>
          <w:snapToGrid w:val="0"/>
          <w:sz w:val="22"/>
          <w:szCs w:val="22"/>
        </w:rPr>
      </w:pPr>
      <w:r>
        <w:rPr>
          <w:rFonts w:ascii="Courier New" w:hAnsi="Courier New" w:cs="Courier New"/>
          <w:snapToGrid w:val="0"/>
          <w:sz w:val="22"/>
          <w:szCs w:val="22"/>
        </w:rPr>
        <w:t xml:space="preserve"> </w:t>
      </w:r>
      <w:r>
        <w:rPr>
          <w:rFonts w:ascii="Courier New" w:hAnsi="Courier New" w:cs="Courier New"/>
          <w:snapToGrid w:val="0"/>
          <w:sz w:val="22"/>
          <w:szCs w:val="22"/>
        </w:rPr>
        <w:tab/>
        <w:t xml:space="preserve">Parágrafo único. O disposto no </w:t>
      </w:r>
      <w:r>
        <w:rPr>
          <w:rFonts w:ascii="Courier New" w:hAnsi="Courier New" w:cs="Courier New"/>
          <w:i/>
          <w:snapToGrid w:val="0"/>
          <w:sz w:val="22"/>
          <w:szCs w:val="22"/>
        </w:rPr>
        <w:t>caput</w:t>
      </w:r>
      <w:r>
        <w:rPr>
          <w:rFonts w:ascii="Courier New" w:hAnsi="Courier New" w:cs="Courier New"/>
          <w:snapToGrid w:val="0"/>
          <w:sz w:val="22"/>
          <w:szCs w:val="22"/>
        </w:rPr>
        <w:t xml:space="preserve"> deste artigo aplica-se aos casos de prorrogação ou renovação de convênio ou instrumento congênere ou aos casos em que, já havendo sido firmado o instrumento, devam as despesas </w:t>
      </w:r>
      <w:proofErr w:type="gramStart"/>
      <w:r>
        <w:rPr>
          <w:rFonts w:ascii="Courier New" w:hAnsi="Courier New" w:cs="Courier New"/>
          <w:snapToGrid w:val="0"/>
          <w:sz w:val="22"/>
          <w:szCs w:val="22"/>
        </w:rPr>
        <w:t>dele decorrentes correr</w:t>
      </w:r>
      <w:proofErr w:type="gramEnd"/>
      <w:r>
        <w:rPr>
          <w:rFonts w:ascii="Courier New" w:hAnsi="Courier New" w:cs="Courier New"/>
          <w:snapToGrid w:val="0"/>
          <w:sz w:val="22"/>
          <w:szCs w:val="22"/>
        </w:rPr>
        <w:t xml:space="preserve"> à conta de dotações consignadas na Lei Orçamentária de 2014.</w:t>
      </w:r>
    </w:p>
    <w:p w:rsidR="00964A67" w:rsidRDefault="00964A67" w:rsidP="00964A67">
      <w:pPr>
        <w:ind w:firstLineChars="837" w:firstLine="1841"/>
        <w:jc w:val="both"/>
        <w:rPr>
          <w:rFonts w:ascii="Courier New" w:hAnsi="Courier New" w:cs="Courier New"/>
          <w:snapToGrid w:val="0"/>
          <w:sz w:val="22"/>
          <w:szCs w:val="22"/>
        </w:rPr>
      </w:pPr>
      <w:r>
        <w:rPr>
          <w:rFonts w:ascii="Courier New" w:hAnsi="Courier New" w:cs="Courier New"/>
          <w:snapToGrid w:val="0"/>
          <w:sz w:val="22"/>
          <w:szCs w:val="22"/>
        </w:rPr>
        <w:t xml:space="preserve"> </w:t>
      </w:r>
    </w:p>
    <w:p w:rsidR="00964A67" w:rsidRDefault="00964A67" w:rsidP="00964A67">
      <w:pPr>
        <w:ind w:firstLineChars="837" w:firstLine="1841"/>
        <w:jc w:val="both"/>
        <w:rPr>
          <w:rFonts w:ascii="Courier New" w:hAnsi="Courier New" w:cs="Courier New"/>
          <w:snapToGrid w:val="0"/>
          <w:sz w:val="22"/>
          <w:szCs w:val="22"/>
        </w:rPr>
      </w:pPr>
      <w:r>
        <w:rPr>
          <w:rFonts w:ascii="Courier New" w:hAnsi="Courier New" w:cs="Courier New"/>
          <w:snapToGrid w:val="0"/>
          <w:sz w:val="22"/>
          <w:szCs w:val="22"/>
        </w:rPr>
        <w:tab/>
      </w:r>
      <w:r>
        <w:rPr>
          <w:rFonts w:ascii="Courier New" w:hAnsi="Courier New" w:cs="Courier New"/>
          <w:b/>
          <w:snapToGrid w:val="0"/>
          <w:sz w:val="22"/>
          <w:szCs w:val="22"/>
        </w:rPr>
        <w:t>Art. 34.</w:t>
      </w:r>
      <w:r>
        <w:rPr>
          <w:rFonts w:ascii="Courier New" w:hAnsi="Courier New" w:cs="Courier New"/>
          <w:snapToGrid w:val="0"/>
          <w:sz w:val="22"/>
          <w:szCs w:val="22"/>
        </w:rPr>
        <w:t xml:space="preserve"> A alocação de recursos para entidades privadas sem fins lucrativos, a título de contribuições de capital, fica condicionada à autorização em lei especial anterior de que trata o art. 12, § 6</w:t>
      </w:r>
      <w:r>
        <w:rPr>
          <w:rFonts w:ascii="Courier New" w:hAnsi="Courier New" w:cs="Courier New"/>
          <w:color w:val="000000"/>
          <w:sz w:val="22"/>
          <w:szCs w:val="22"/>
          <w:u w:val="single"/>
          <w:vertAlign w:val="superscript"/>
        </w:rPr>
        <w:t>o</w:t>
      </w:r>
      <w:r>
        <w:rPr>
          <w:rFonts w:ascii="Courier New" w:hAnsi="Courier New" w:cs="Courier New"/>
          <w:snapToGrid w:val="0"/>
          <w:sz w:val="22"/>
          <w:szCs w:val="22"/>
        </w:rPr>
        <w:t>, da Lei n</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napToGrid w:val="0"/>
          <w:sz w:val="22"/>
          <w:szCs w:val="22"/>
        </w:rPr>
        <w:t>4.320, de 1964.</w:t>
      </w:r>
    </w:p>
    <w:p w:rsidR="00964A67" w:rsidRDefault="00964A67" w:rsidP="00964A67">
      <w:pPr>
        <w:ind w:firstLineChars="837" w:firstLine="1841"/>
        <w:jc w:val="both"/>
        <w:rPr>
          <w:rFonts w:ascii="Courier New" w:hAnsi="Courier New" w:cs="Courier New"/>
          <w:sz w:val="22"/>
          <w:szCs w:val="22"/>
        </w:rPr>
      </w:pPr>
    </w:p>
    <w:p w:rsidR="00964A67" w:rsidRDefault="00964A67" w:rsidP="00964A67">
      <w:pPr>
        <w:jc w:val="center"/>
        <w:rPr>
          <w:rFonts w:ascii="Courier New" w:hAnsi="Courier New" w:cs="Courier New"/>
          <w:b/>
          <w:snapToGrid w:val="0"/>
          <w:sz w:val="22"/>
          <w:szCs w:val="22"/>
        </w:rPr>
      </w:pPr>
      <w:r>
        <w:rPr>
          <w:rFonts w:ascii="Courier New" w:hAnsi="Courier New" w:cs="Courier New"/>
          <w:b/>
          <w:snapToGrid w:val="0"/>
          <w:sz w:val="22"/>
          <w:szCs w:val="22"/>
        </w:rPr>
        <w:t>Subseção III</w:t>
      </w:r>
    </w:p>
    <w:p w:rsidR="00964A67" w:rsidRDefault="00964A67" w:rsidP="00964A67">
      <w:pPr>
        <w:jc w:val="center"/>
        <w:rPr>
          <w:rFonts w:ascii="Courier New" w:hAnsi="Courier New" w:cs="Courier New"/>
          <w:b/>
          <w:sz w:val="22"/>
          <w:szCs w:val="22"/>
        </w:rPr>
      </w:pPr>
      <w:r>
        <w:rPr>
          <w:rFonts w:ascii="Courier New" w:hAnsi="Courier New" w:cs="Courier New"/>
          <w:b/>
          <w:sz w:val="22"/>
          <w:szCs w:val="22"/>
        </w:rPr>
        <w:t>Dos Auxílios</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r>
      <w:r>
        <w:rPr>
          <w:rFonts w:ascii="Courier New" w:hAnsi="Courier New" w:cs="Courier New"/>
          <w:b/>
          <w:sz w:val="22"/>
          <w:szCs w:val="22"/>
        </w:rPr>
        <w:t>Art. 35.</w:t>
      </w:r>
      <w:r>
        <w:rPr>
          <w:rFonts w:ascii="Courier New" w:hAnsi="Courier New" w:cs="Courier New"/>
          <w:sz w:val="22"/>
          <w:szCs w:val="22"/>
        </w:rPr>
        <w:t xml:space="preserve"> A transferência de recursos a título de auxílios, previstos no art. 12, § 6º, da Lei n</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4.320/1964, somente poderá ser realizada para entidades privadas sem fins lucrativos e desde que sejam:</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I - de atendimento direto e gratuito ao público e voltadas para a educação básica;</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II – para o desenvolvimento de programas voltados a manutenção e preservação do Meio Ambiente;</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III - voltadas a ações de saúde e de atendimento direto e gratuito ao público, prestadas por entidades sem fins lucrativos que sejam certificadas como entidades beneficentes de assistência social na área de saúde;</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IV - qualificadas como Organização da Sociedade Civil de Interesse Público - OSCIP, com termo de parceria firmado com o Poder Público Municipal, de acordo com a Lei Federal n</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 xml:space="preserve">9.790/1999, e que participem da execução de programas constantes no plano plurianual, devendo a destinação de recursos </w:t>
      </w:r>
      <w:proofErr w:type="gramStart"/>
      <w:r>
        <w:rPr>
          <w:rFonts w:ascii="Courier New" w:hAnsi="Courier New" w:cs="Courier New"/>
          <w:sz w:val="22"/>
          <w:szCs w:val="22"/>
        </w:rPr>
        <w:t>guardar</w:t>
      </w:r>
      <w:proofErr w:type="gramEnd"/>
      <w:r>
        <w:rPr>
          <w:rFonts w:ascii="Courier New" w:hAnsi="Courier New" w:cs="Courier New"/>
          <w:sz w:val="22"/>
          <w:szCs w:val="22"/>
        </w:rPr>
        <w:t xml:space="preserve"> conformidade com os objetivos sociais da entidade;</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V - qualificadas para o desenvolvimento de atividades esportivas que contribuam para a formação e capacitação de atletas;</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VI - voltadas ao atendimento de pessoas portadoras de necessidades especiais;</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lastRenderedPageBreak/>
        <w:t xml:space="preserve"> </w:t>
      </w:r>
      <w:r>
        <w:rPr>
          <w:rFonts w:ascii="Courier New" w:hAnsi="Courier New" w:cs="Courier New"/>
          <w:sz w:val="22"/>
          <w:szCs w:val="22"/>
        </w:rPr>
        <w:tab/>
        <w:t xml:space="preserve">VII - constituídas sob a forma de associações ou cooperativas formadas exclusivamente por pessoas físicas reconhecidas pelo poder público como catadores de materiais recicláveis; </w:t>
      </w:r>
      <w:proofErr w:type="gramStart"/>
      <w:r>
        <w:rPr>
          <w:rFonts w:ascii="Courier New" w:hAnsi="Courier New" w:cs="Courier New"/>
          <w:sz w:val="22"/>
          <w:szCs w:val="22"/>
        </w:rPr>
        <w:t>e</w:t>
      </w:r>
      <w:proofErr w:type="gramEnd"/>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VIII - voltadas ao atendimento de pessoas carentes em situação de risco social ou diretamente alcançadas por programas e ações de combate à pobreza e geração de trabalho e renda.</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Parágrafo único. No caso do inciso IV, as</w:t>
      </w:r>
      <w:r>
        <w:rPr>
          <w:rFonts w:ascii="Courier New" w:hAnsi="Courier New" w:cs="Courier New"/>
          <w:snapToGrid w:val="0"/>
          <w:sz w:val="22"/>
          <w:szCs w:val="22"/>
        </w:rPr>
        <w:t xml:space="preserve"> transferências serão efetuadas por meio de termo de parceria, caso em que deverá ser observada a legislação específica pertinente a essas entidades e processo seletivo de ampla divulgação.</w:t>
      </w:r>
    </w:p>
    <w:p w:rsidR="00964A67" w:rsidRDefault="00964A67" w:rsidP="00964A67">
      <w:pPr>
        <w:ind w:firstLineChars="837" w:firstLine="1849"/>
        <w:jc w:val="both"/>
        <w:rPr>
          <w:rFonts w:ascii="Courier New" w:hAnsi="Courier New" w:cs="Courier New"/>
          <w:b/>
          <w:snapToGrid w:val="0"/>
          <w:sz w:val="22"/>
          <w:szCs w:val="22"/>
        </w:rPr>
      </w:pPr>
    </w:p>
    <w:p w:rsidR="00964A67" w:rsidRDefault="00964A67" w:rsidP="00964A67">
      <w:pPr>
        <w:jc w:val="center"/>
        <w:rPr>
          <w:rFonts w:ascii="Courier New" w:hAnsi="Courier New" w:cs="Courier New"/>
          <w:b/>
          <w:snapToGrid w:val="0"/>
          <w:sz w:val="22"/>
          <w:szCs w:val="22"/>
        </w:rPr>
      </w:pPr>
      <w:r>
        <w:rPr>
          <w:rFonts w:ascii="Courier New" w:hAnsi="Courier New" w:cs="Courier New"/>
          <w:b/>
          <w:snapToGrid w:val="0"/>
          <w:sz w:val="22"/>
          <w:szCs w:val="22"/>
        </w:rPr>
        <w:t>Subseção IV</w:t>
      </w:r>
    </w:p>
    <w:p w:rsidR="00964A67" w:rsidRDefault="00964A67" w:rsidP="00964A67">
      <w:pPr>
        <w:jc w:val="center"/>
        <w:rPr>
          <w:rFonts w:ascii="Courier New" w:hAnsi="Courier New" w:cs="Courier New"/>
          <w:b/>
          <w:snapToGrid w:val="0"/>
          <w:sz w:val="22"/>
          <w:szCs w:val="22"/>
        </w:rPr>
      </w:pPr>
      <w:r>
        <w:rPr>
          <w:rFonts w:ascii="Courier New" w:hAnsi="Courier New" w:cs="Courier New"/>
          <w:b/>
          <w:snapToGrid w:val="0"/>
          <w:sz w:val="22"/>
          <w:szCs w:val="22"/>
        </w:rPr>
        <w:t>Das Disposições Gerais</w:t>
      </w:r>
    </w:p>
    <w:p w:rsidR="00964A67" w:rsidRDefault="00964A67" w:rsidP="00964A67">
      <w:pPr>
        <w:ind w:firstLineChars="837" w:firstLine="1841"/>
        <w:jc w:val="both"/>
        <w:rPr>
          <w:rFonts w:ascii="Courier New" w:hAnsi="Courier New" w:cs="Courier New"/>
          <w:snapToGrid w:val="0"/>
          <w:sz w:val="22"/>
          <w:szCs w:val="22"/>
        </w:rPr>
      </w:pPr>
      <w:r>
        <w:rPr>
          <w:rFonts w:ascii="Courier New" w:hAnsi="Courier New" w:cs="Courier New"/>
          <w:snapToGrid w:val="0"/>
          <w:sz w:val="22"/>
          <w:szCs w:val="22"/>
        </w:rPr>
        <w:t xml:space="preserve"> </w:t>
      </w:r>
      <w:r>
        <w:rPr>
          <w:rFonts w:ascii="Courier New" w:hAnsi="Courier New" w:cs="Courier New"/>
          <w:snapToGrid w:val="0"/>
          <w:sz w:val="22"/>
          <w:szCs w:val="22"/>
        </w:rPr>
        <w:tab/>
      </w:r>
    </w:p>
    <w:p w:rsidR="00964A67" w:rsidRDefault="00964A67" w:rsidP="00964A67">
      <w:pPr>
        <w:ind w:firstLineChars="837" w:firstLine="1841"/>
        <w:jc w:val="both"/>
        <w:rPr>
          <w:rFonts w:ascii="Courier New" w:hAnsi="Courier New" w:cs="Courier New"/>
          <w:snapToGrid w:val="0"/>
          <w:sz w:val="22"/>
          <w:szCs w:val="22"/>
        </w:rPr>
      </w:pPr>
      <w:r>
        <w:rPr>
          <w:rFonts w:ascii="Courier New" w:hAnsi="Courier New" w:cs="Courier New"/>
          <w:snapToGrid w:val="0"/>
          <w:sz w:val="22"/>
          <w:szCs w:val="22"/>
        </w:rPr>
        <w:t xml:space="preserve"> </w:t>
      </w:r>
      <w:r>
        <w:rPr>
          <w:rFonts w:ascii="Courier New" w:hAnsi="Courier New" w:cs="Courier New"/>
          <w:snapToGrid w:val="0"/>
          <w:sz w:val="22"/>
          <w:szCs w:val="22"/>
        </w:rPr>
        <w:tab/>
      </w:r>
      <w:r>
        <w:rPr>
          <w:rFonts w:ascii="Courier New" w:hAnsi="Courier New" w:cs="Courier New"/>
          <w:b/>
          <w:snapToGrid w:val="0"/>
          <w:sz w:val="22"/>
          <w:szCs w:val="22"/>
        </w:rPr>
        <w:t>Art. 36.</w:t>
      </w:r>
      <w:r>
        <w:rPr>
          <w:rFonts w:ascii="Courier New" w:hAnsi="Courier New" w:cs="Courier New"/>
          <w:snapToGrid w:val="0"/>
          <w:sz w:val="22"/>
          <w:szCs w:val="22"/>
        </w:rPr>
        <w:t xml:space="preserve"> Sem prejuízo das disposições contidas nos </w:t>
      </w:r>
      <w:proofErr w:type="spellStart"/>
      <w:r>
        <w:rPr>
          <w:rFonts w:ascii="Courier New" w:hAnsi="Courier New" w:cs="Courier New"/>
          <w:snapToGrid w:val="0"/>
          <w:sz w:val="22"/>
          <w:szCs w:val="22"/>
        </w:rPr>
        <w:t>arts</w:t>
      </w:r>
      <w:proofErr w:type="spellEnd"/>
      <w:r>
        <w:rPr>
          <w:rFonts w:ascii="Courier New" w:hAnsi="Courier New" w:cs="Courier New"/>
          <w:snapToGrid w:val="0"/>
          <w:sz w:val="22"/>
          <w:szCs w:val="22"/>
        </w:rPr>
        <w:t>. 32, 33, 34 e 35 desta Lei, a transferência de recursos prevista na Lei Federal n</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napToGrid w:val="0"/>
          <w:sz w:val="22"/>
          <w:szCs w:val="22"/>
        </w:rPr>
        <w:t>4.320, de 1964, a entidade privada sem fins lucrativos, dependerá ainda de:</w:t>
      </w:r>
    </w:p>
    <w:p w:rsidR="00964A67" w:rsidRDefault="00964A67" w:rsidP="00964A67">
      <w:pPr>
        <w:ind w:firstLineChars="837" w:firstLine="1841"/>
        <w:jc w:val="both"/>
        <w:rPr>
          <w:rFonts w:ascii="Courier New" w:hAnsi="Courier New" w:cs="Courier New"/>
          <w:snapToGrid w:val="0"/>
          <w:sz w:val="22"/>
          <w:szCs w:val="22"/>
        </w:rPr>
      </w:pPr>
      <w:r>
        <w:rPr>
          <w:rFonts w:ascii="Courier New" w:hAnsi="Courier New" w:cs="Courier New"/>
          <w:snapToGrid w:val="0"/>
          <w:sz w:val="22"/>
          <w:szCs w:val="22"/>
        </w:rPr>
        <w:t xml:space="preserve"> </w:t>
      </w:r>
      <w:r>
        <w:rPr>
          <w:rFonts w:ascii="Courier New" w:hAnsi="Courier New" w:cs="Courier New"/>
          <w:snapToGrid w:val="0"/>
          <w:sz w:val="22"/>
          <w:szCs w:val="22"/>
        </w:rPr>
        <w:tab/>
        <w:t>I – execução da despesa na modalidade de aplicação “50 – Transferências a Instituições Privadas sem fins lucrativos” e nos elementos de despesa “41 - Contribuições”, “42 - Auxílio” ou “43 - Subvenções Sociais”;</w:t>
      </w:r>
    </w:p>
    <w:p w:rsidR="00964A67" w:rsidRDefault="00964A67" w:rsidP="00964A67">
      <w:pPr>
        <w:ind w:firstLineChars="837" w:firstLine="1841"/>
        <w:jc w:val="both"/>
        <w:rPr>
          <w:rFonts w:ascii="Courier New" w:hAnsi="Courier New" w:cs="Courier New"/>
          <w:snapToGrid w:val="0"/>
          <w:sz w:val="22"/>
          <w:szCs w:val="22"/>
        </w:rPr>
      </w:pPr>
      <w:r>
        <w:rPr>
          <w:rFonts w:ascii="Courier New" w:hAnsi="Courier New" w:cs="Courier New"/>
          <w:snapToGrid w:val="0"/>
          <w:sz w:val="22"/>
          <w:szCs w:val="22"/>
        </w:rPr>
        <w:t xml:space="preserve"> </w:t>
      </w:r>
      <w:r>
        <w:rPr>
          <w:rFonts w:ascii="Courier New" w:hAnsi="Courier New" w:cs="Courier New"/>
          <w:snapToGrid w:val="0"/>
          <w:sz w:val="22"/>
          <w:szCs w:val="22"/>
        </w:rPr>
        <w:tab/>
        <w:t>II - apresentação da prestação de contas de recursos anteriormente recebidos, nos prazos e condições fixados na legislação, no convênio ou instrumento congênere;</w:t>
      </w:r>
    </w:p>
    <w:p w:rsidR="00964A67" w:rsidRDefault="00964A67" w:rsidP="00964A67">
      <w:pPr>
        <w:ind w:firstLineChars="837" w:firstLine="1841"/>
        <w:jc w:val="both"/>
        <w:rPr>
          <w:rFonts w:ascii="Courier New" w:hAnsi="Courier New" w:cs="Courier New"/>
          <w:snapToGrid w:val="0"/>
          <w:sz w:val="22"/>
          <w:szCs w:val="22"/>
        </w:rPr>
      </w:pPr>
      <w:r>
        <w:rPr>
          <w:rFonts w:ascii="Courier New" w:hAnsi="Courier New" w:cs="Courier New"/>
          <w:snapToGrid w:val="0"/>
          <w:sz w:val="22"/>
          <w:szCs w:val="22"/>
        </w:rPr>
        <w:t xml:space="preserve"> </w:t>
      </w:r>
      <w:r>
        <w:rPr>
          <w:rFonts w:ascii="Courier New" w:hAnsi="Courier New" w:cs="Courier New"/>
          <w:snapToGrid w:val="0"/>
          <w:sz w:val="22"/>
          <w:szCs w:val="22"/>
        </w:rPr>
        <w:tab/>
        <w:t>III - inexistência de prestação de contas rejeitada pelo Município;</w:t>
      </w:r>
    </w:p>
    <w:p w:rsidR="00964A67" w:rsidRDefault="00964A67" w:rsidP="00964A67">
      <w:pPr>
        <w:ind w:firstLineChars="837" w:firstLine="1841"/>
        <w:jc w:val="both"/>
        <w:rPr>
          <w:rFonts w:ascii="Courier New" w:hAnsi="Courier New" w:cs="Courier New"/>
          <w:snapToGrid w:val="0"/>
          <w:sz w:val="22"/>
          <w:szCs w:val="22"/>
        </w:rPr>
      </w:pPr>
      <w:r>
        <w:rPr>
          <w:rFonts w:ascii="Courier New" w:hAnsi="Courier New" w:cs="Courier New"/>
          <w:snapToGrid w:val="0"/>
          <w:sz w:val="22"/>
          <w:szCs w:val="22"/>
        </w:rPr>
        <w:t xml:space="preserve"> </w:t>
      </w:r>
      <w:r>
        <w:rPr>
          <w:rFonts w:ascii="Courier New" w:hAnsi="Courier New" w:cs="Courier New"/>
          <w:snapToGrid w:val="0"/>
          <w:sz w:val="22"/>
          <w:szCs w:val="22"/>
        </w:rPr>
        <w:tab/>
        <w:t>IV - comprovação pela entidade da regularidade do mandato de sua diretoria, além da comprovação da atividade regular nos últimos 02 anos, inclusive com inscrição no CNPJ, por meio da declaração de funcionamento regular da entidade beneficiária, emitida pelo conselho municipal respectivo;</w:t>
      </w:r>
    </w:p>
    <w:p w:rsidR="00964A67" w:rsidRDefault="00964A67" w:rsidP="00964A67">
      <w:pPr>
        <w:ind w:firstLineChars="837" w:firstLine="1841"/>
        <w:jc w:val="both"/>
        <w:rPr>
          <w:rFonts w:ascii="Courier New" w:hAnsi="Courier New" w:cs="Courier New"/>
          <w:snapToGrid w:val="0"/>
          <w:sz w:val="22"/>
          <w:szCs w:val="22"/>
        </w:rPr>
      </w:pPr>
      <w:r>
        <w:rPr>
          <w:rFonts w:ascii="Courier New" w:hAnsi="Courier New" w:cs="Courier New"/>
          <w:snapToGrid w:val="0"/>
          <w:sz w:val="22"/>
          <w:szCs w:val="22"/>
        </w:rPr>
        <w:t xml:space="preserve"> </w:t>
      </w:r>
      <w:r>
        <w:rPr>
          <w:rFonts w:ascii="Courier New" w:hAnsi="Courier New" w:cs="Courier New"/>
          <w:snapToGrid w:val="0"/>
          <w:sz w:val="22"/>
          <w:szCs w:val="22"/>
        </w:rPr>
        <w:tab/>
        <w:t xml:space="preserve">V - manifestação prévia e expressa da assessoria jurídica do Município sobre a adequação dos convênios e instrumentos congêneres às normas afetas à matéria; </w:t>
      </w:r>
      <w:proofErr w:type="gramStart"/>
      <w:r>
        <w:rPr>
          <w:rFonts w:ascii="Courier New" w:hAnsi="Courier New" w:cs="Courier New"/>
          <w:snapToGrid w:val="0"/>
          <w:sz w:val="22"/>
          <w:szCs w:val="22"/>
        </w:rPr>
        <w:t>e</w:t>
      </w:r>
      <w:proofErr w:type="gramEnd"/>
    </w:p>
    <w:p w:rsidR="00964A67" w:rsidRDefault="00964A67" w:rsidP="00964A67">
      <w:pPr>
        <w:ind w:firstLineChars="837" w:firstLine="1841"/>
        <w:jc w:val="both"/>
        <w:rPr>
          <w:rFonts w:ascii="Courier New" w:hAnsi="Courier New" w:cs="Courier New"/>
          <w:snapToGrid w:val="0"/>
          <w:sz w:val="22"/>
          <w:szCs w:val="22"/>
        </w:rPr>
      </w:pPr>
      <w:r>
        <w:rPr>
          <w:rFonts w:ascii="Courier New" w:hAnsi="Courier New" w:cs="Courier New"/>
          <w:snapToGrid w:val="0"/>
          <w:sz w:val="22"/>
          <w:szCs w:val="22"/>
        </w:rPr>
        <w:t xml:space="preserve"> </w:t>
      </w:r>
      <w:r>
        <w:rPr>
          <w:rFonts w:ascii="Courier New" w:hAnsi="Courier New" w:cs="Courier New"/>
          <w:snapToGrid w:val="0"/>
          <w:sz w:val="22"/>
          <w:szCs w:val="22"/>
        </w:rPr>
        <w:tab/>
        <w:t>VI – prova, pela entidade beneficiada, da manutenção de escrituração contábil regular.</w:t>
      </w:r>
    </w:p>
    <w:p w:rsidR="00964A67" w:rsidRDefault="00964A67" w:rsidP="00964A67">
      <w:pPr>
        <w:ind w:firstLineChars="837" w:firstLine="1841"/>
        <w:jc w:val="both"/>
        <w:rPr>
          <w:rFonts w:ascii="Courier New" w:hAnsi="Courier New" w:cs="Courier New"/>
          <w:sz w:val="22"/>
          <w:szCs w:val="22"/>
        </w:rPr>
      </w:pPr>
    </w:p>
    <w:p w:rsidR="00964A67" w:rsidRDefault="00964A67" w:rsidP="00964A67">
      <w:pPr>
        <w:ind w:firstLineChars="837" w:firstLine="1849"/>
        <w:jc w:val="both"/>
        <w:rPr>
          <w:rFonts w:ascii="Courier New" w:hAnsi="Courier New" w:cs="Courier New"/>
          <w:sz w:val="22"/>
          <w:szCs w:val="22"/>
        </w:rPr>
      </w:pPr>
      <w:r>
        <w:rPr>
          <w:rFonts w:ascii="Courier New" w:hAnsi="Courier New" w:cs="Courier New"/>
          <w:b/>
          <w:sz w:val="22"/>
          <w:szCs w:val="22"/>
        </w:rPr>
        <w:tab/>
        <w:t>Art. 37.</w:t>
      </w:r>
      <w:r>
        <w:rPr>
          <w:rFonts w:ascii="Courier New" w:hAnsi="Courier New" w:cs="Courier New"/>
          <w:sz w:val="22"/>
          <w:szCs w:val="22"/>
        </w:rPr>
        <w:t xml:space="preserve"> As determinações contidas nesta seção não se aplicam aos recursos alocados para programas habitacionais, conforme previsão em legislação específica, em ações voltadas a viabilizar o acesso à moradia, bem como na elevação de padrões de habitabilidade e de qualidade de vida de famílias de baixa renda que vivem em localidades urbanas e rurais.</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b/>
          <w:sz w:val="22"/>
          <w:szCs w:val="22"/>
        </w:rPr>
        <w:tab/>
        <w:t>Art. 38.</w:t>
      </w:r>
      <w:r>
        <w:rPr>
          <w:rFonts w:ascii="Courier New" w:hAnsi="Courier New" w:cs="Courier New"/>
          <w:sz w:val="22"/>
          <w:szCs w:val="22"/>
        </w:rPr>
        <w:t xml:space="preserve"> É necessária a contrapartida para as transferências previstas na forma dos artigos 32, 33, 34 e 35, que poderá ser atendida por meio de recursos financeiros ou de bens ou serviços economicamente mensuráveis.</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r>
      <w:r>
        <w:rPr>
          <w:rFonts w:ascii="Courier New" w:hAnsi="Courier New" w:cs="Courier New"/>
          <w:b/>
          <w:sz w:val="22"/>
          <w:szCs w:val="22"/>
        </w:rPr>
        <w:t>Art. 39.</w:t>
      </w:r>
      <w:r>
        <w:rPr>
          <w:rFonts w:ascii="Courier New" w:hAnsi="Courier New" w:cs="Courier New"/>
          <w:sz w:val="22"/>
          <w:szCs w:val="22"/>
        </w:rPr>
        <w:t xml:space="preserve"> A destinação de recursos para equalização de encargos financeiros ou de preços, o pagamento de </w:t>
      </w:r>
      <w:r>
        <w:rPr>
          <w:rFonts w:ascii="Courier New" w:hAnsi="Courier New" w:cs="Courier New"/>
          <w:sz w:val="22"/>
          <w:szCs w:val="22"/>
        </w:rPr>
        <w:lastRenderedPageBreak/>
        <w:t>bonificações a produtores rurais e a ajuda financeira, a qualquer título, a entidades privadas com fins lucrativos ou a pessoas físicas, poderá ocorrer desde que atendido o disposto nos artigos 26, 27 e 28 da LC n</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 xml:space="preserve">101/2000, e observadas, no que </w:t>
      </w:r>
      <w:proofErr w:type="gramStart"/>
      <w:r>
        <w:rPr>
          <w:rFonts w:ascii="Courier New" w:hAnsi="Courier New" w:cs="Courier New"/>
          <w:sz w:val="22"/>
          <w:szCs w:val="22"/>
        </w:rPr>
        <w:t>couber</w:t>
      </w:r>
      <w:proofErr w:type="gramEnd"/>
      <w:r>
        <w:rPr>
          <w:rFonts w:ascii="Courier New" w:hAnsi="Courier New" w:cs="Courier New"/>
          <w:sz w:val="22"/>
          <w:szCs w:val="22"/>
        </w:rPr>
        <w:t>, as disposições desta Seção.</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 1</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Em atendimento ao disposto no art. 19 da Lei n</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 xml:space="preserve">4.320/1964, a destinação de recursos às entidades privadas de que trata o </w:t>
      </w:r>
      <w:r>
        <w:rPr>
          <w:rFonts w:ascii="Courier New" w:hAnsi="Courier New" w:cs="Courier New"/>
          <w:i/>
          <w:sz w:val="22"/>
          <w:szCs w:val="22"/>
        </w:rPr>
        <w:t>caput</w:t>
      </w:r>
      <w:r>
        <w:rPr>
          <w:rFonts w:ascii="Courier New" w:hAnsi="Courier New" w:cs="Courier New"/>
          <w:sz w:val="22"/>
          <w:szCs w:val="22"/>
        </w:rPr>
        <w:t xml:space="preserve"> somente poderá ocorrer por meio de subvenções, sendo vedada a transferência a título de contribuições ou auxílios para despesas de capital. </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 2</w:t>
      </w:r>
      <w:r>
        <w:rPr>
          <w:rFonts w:ascii="Courier New" w:hAnsi="Courier New" w:cs="Courier New"/>
          <w:color w:val="000000"/>
          <w:sz w:val="22"/>
          <w:szCs w:val="22"/>
          <w:u w:val="single"/>
          <w:vertAlign w:val="superscript"/>
        </w:rPr>
        <w:t>o</w:t>
      </w:r>
      <w:r>
        <w:rPr>
          <w:rFonts w:ascii="Courier New" w:hAnsi="Courier New" w:cs="Courier New"/>
          <w:color w:val="000000"/>
          <w:sz w:val="22"/>
          <w:szCs w:val="22"/>
        </w:rPr>
        <w:t xml:space="preserve">. </w:t>
      </w:r>
      <w:r>
        <w:rPr>
          <w:rFonts w:ascii="Courier New" w:hAnsi="Courier New" w:cs="Courier New"/>
          <w:sz w:val="22"/>
          <w:szCs w:val="22"/>
        </w:rPr>
        <w:t xml:space="preserve">As transferências a entidades privadas com fins lucrativos de que trata o </w:t>
      </w:r>
      <w:r>
        <w:rPr>
          <w:rFonts w:ascii="Courier New" w:hAnsi="Courier New" w:cs="Courier New"/>
          <w:i/>
          <w:sz w:val="22"/>
          <w:szCs w:val="22"/>
        </w:rPr>
        <w:t>caput</w:t>
      </w:r>
      <w:r>
        <w:rPr>
          <w:rFonts w:ascii="Courier New" w:hAnsi="Courier New" w:cs="Courier New"/>
          <w:sz w:val="22"/>
          <w:szCs w:val="22"/>
        </w:rPr>
        <w:t xml:space="preserve"> deste artigo, serão executadas </w:t>
      </w:r>
      <w:r>
        <w:rPr>
          <w:rFonts w:ascii="Courier New" w:hAnsi="Courier New" w:cs="Courier New"/>
          <w:snapToGrid w:val="0"/>
          <w:sz w:val="22"/>
          <w:szCs w:val="22"/>
        </w:rPr>
        <w:t>na modalidade de aplicação “60 – Transferências a Instituições Privadas com fins lucrativos” e no elemento de despesa “45 – Subvenções Econômicas”.</w:t>
      </w:r>
    </w:p>
    <w:p w:rsidR="00964A67" w:rsidRDefault="00964A67" w:rsidP="00964A67">
      <w:pPr>
        <w:ind w:firstLineChars="837" w:firstLine="1841"/>
        <w:jc w:val="both"/>
        <w:rPr>
          <w:rFonts w:ascii="Courier New" w:hAnsi="Courier New" w:cs="Courier New"/>
          <w:sz w:val="22"/>
          <w:szCs w:val="22"/>
        </w:rPr>
      </w:pPr>
    </w:p>
    <w:p w:rsidR="00964A67" w:rsidRDefault="00964A67" w:rsidP="00964A67">
      <w:pPr>
        <w:ind w:firstLineChars="837" w:firstLine="1849"/>
        <w:jc w:val="both"/>
        <w:rPr>
          <w:rFonts w:ascii="Courier New" w:hAnsi="Courier New" w:cs="Courier New"/>
          <w:sz w:val="22"/>
          <w:szCs w:val="22"/>
        </w:rPr>
      </w:pPr>
      <w:r>
        <w:rPr>
          <w:rFonts w:ascii="Courier New" w:hAnsi="Courier New" w:cs="Courier New"/>
          <w:b/>
          <w:sz w:val="22"/>
          <w:szCs w:val="22"/>
        </w:rPr>
        <w:tab/>
        <w:t>Art. 40.</w:t>
      </w:r>
      <w:r>
        <w:rPr>
          <w:rFonts w:ascii="Courier New" w:hAnsi="Courier New" w:cs="Courier New"/>
          <w:sz w:val="22"/>
          <w:szCs w:val="22"/>
        </w:rPr>
        <w:t xml:space="preserve"> As entidades privadas beneficiadas com recursos públicos municipais, a qualquer título, sujeitar-se-ão à fiscalização do Poder Público com a finalidade de verificar o cumprimento de metas e objetivos para os quais receberam os recursos.</w:t>
      </w:r>
    </w:p>
    <w:p w:rsidR="00964A67" w:rsidRDefault="00964A67" w:rsidP="00964A67">
      <w:pPr>
        <w:ind w:firstLineChars="837" w:firstLine="1841"/>
        <w:jc w:val="both"/>
        <w:rPr>
          <w:rFonts w:ascii="Courier New" w:hAnsi="Courier New" w:cs="Courier New"/>
          <w:snapToGrid w:val="0"/>
          <w:sz w:val="22"/>
          <w:szCs w:val="22"/>
        </w:rPr>
      </w:pPr>
    </w:p>
    <w:p w:rsidR="00964A67" w:rsidRDefault="00964A67" w:rsidP="00964A67">
      <w:pPr>
        <w:ind w:firstLineChars="837" w:firstLine="1841"/>
        <w:jc w:val="both"/>
        <w:rPr>
          <w:rFonts w:ascii="Courier New" w:hAnsi="Courier New" w:cs="Courier New"/>
          <w:snapToGrid w:val="0"/>
          <w:sz w:val="22"/>
          <w:szCs w:val="22"/>
        </w:rPr>
      </w:pPr>
      <w:r>
        <w:rPr>
          <w:rFonts w:ascii="Courier New" w:hAnsi="Courier New" w:cs="Courier New"/>
          <w:snapToGrid w:val="0"/>
          <w:sz w:val="22"/>
          <w:szCs w:val="22"/>
        </w:rPr>
        <w:tab/>
      </w:r>
      <w:r>
        <w:rPr>
          <w:rFonts w:ascii="Courier New" w:hAnsi="Courier New" w:cs="Courier New"/>
          <w:b/>
          <w:snapToGrid w:val="0"/>
          <w:sz w:val="22"/>
          <w:szCs w:val="22"/>
        </w:rPr>
        <w:t>Art. 41.</w:t>
      </w:r>
      <w:r>
        <w:rPr>
          <w:rFonts w:ascii="Courier New" w:hAnsi="Courier New" w:cs="Courier New"/>
          <w:snapToGrid w:val="0"/>
          <w:sz w:val="22"/>
          <w:szCs w:val="22"/>
        </w:rPr>
        <w:t xml:space="preserve"> Não serão consideradas subvenções, auxílios ou contribuições, o </w:t>
      </w:r>
      <w:r>
        <w:rPr>
          <w:rFonts w:ascii="Courier New" w:hAnsi="Courier New" w:cs="Courier New"/>
          <w:sz w:val="22"/>
          <w:szCs w:val="22"/>
        </w:rPr>
        <w:t xml:space="preserve">rateio das despesas decorrentes da participação do Município em Consórcios Públicos instituído nos termos da Lei nº 11.107, de 06 de abril de 2005, cujos empenhos deverão ser </w:t>
      </w:r>
      <w:r>
        <w:rPr>
          <w:rFonts w:ascii="Courier New" w:hAnsi="Courier New" w:cs="Courier New"/>
          <w:snapToGrid w:val="0"/>
          <w:sz w:val="22"/>
          <w:szCs w:val="22"/>
        </w:rPr>
        <w:t>feitos, obrigatoriamente, na modalidade de aplicação “71 – Transferências a Consórcios Públicos” e no elemento de despesa</w:t>
      </w:r>
      <w:r>
        <w:rPr>
          <w:rFonts w:ascii="Courier New" w:hAnsi="Courier New" w:cs="Courier New"/>
          <w:sz w:val="22"/>
          <w:szCs w:val="22"/>
        </w:rPr>
        <w:t xml:space="preserve"> “</w:t>
      </w:r>
      <w:r>
        <w:rPr>
          <w:rStyle w:val="f01"/>
          <w:rFonts w:ascii="Courier New" w:hAnsi="Courier New" w:cs="Courier New"/>
          <w:sz w:val="22"/>
          <w:szCs w:val="22"/>
        </w:rPr>
        <w:t>70 – Rateio de Participação em Consórcio Público</w:t>
      </w:r>
      <w:r>
        <w:rPr>
          <w:rFonts w:ascii="Courier New" w:hAnsi="Courier New" w:cs="Courier New"/>
          <w:snapToGrid w:val="0"/>
          <w:sz w:val="22"/>
          <w:szCs w:val="22"/>
        </w:rPr>
        <w:t>”.</w:t>
      </w:r>
    </w:p>
    <w:p w:rsidR="00964A67" w:rsidRDefault="00964A67" w:rsidP="00964A67">
      <w:pPr>
        <w:ind w:firstLineChars="837" w:firstLine="1841"/>
        <w:jc w:val="both"/>
        <w:rPr>
          <w:rFonts w:ascii="Courier New" w:hAnsi="Courier New" w:cs="Courier New"/>
          <w:snapToGrid w:val="0"/>
          <w:sz w:val="22"/>
          <w:szCs w:val="22"/>
        </w:rPr>
      </w:pPr>
    </w:p>
    <w:p w:rsidR="00964A67" w:rsidRDefault="00964A67" w:rsidP="00964A67">
      <w:pPr>
        <w:ind w:firstLineChars="837" w:firstLine="1849"/>
        <w:jc w:val="both"/>
        <w:rPr>
          <w:rFonts w:ascii="Courier New" w:hAnsi="Courier New" w:cs="Courier New"/>
          <w:snapToGrid w:val="0"/>
          <w:sz w:val="22"/>
          <w:szCs w:val="22"/>
        </w:rPr>
      </w:pPr>
      <w:r>
        <w:rPr>
          <w:rFonts w:ascii="Courier New" w:hAnsi="Courier New" w:cs="Courier New"/>
          <w:b/>
          <w:snapToGrid w:val="0"/>
          <w:sz w:val="22"/>
          <w:szCs w:val="22"/>
        </w:rPr>
        <w:tab/>
        <w:t>Art. 42.</w:t>
      </w:r>
      <w:r>
        <w:rPr>
          <w:rFonts w:ascii="Courier New" w:hAnsi="Courier New" w:cs="Courier New"/>
          <w:snapToGrid w:val="0"/>
          <w:sz w:val="22"/>
          <w:szCs w:val="22"/>
        </w:rPr>
        <w:t xml:space="preserve"> As transferências de recursos de que trata esta seção serão feitas preferencialmente por intermédio de instituições financeiras oficiais, devendo a nota de empenho ser emitida até a data da assinatura do respectivo acordo, convênio, ajuste ou instrumento congênere.</w:t>
      </w:r>
    </w:p>
    <w:p w:rsidR="00964A67" w:rsidRDefault="00964A67" w:rsidP="00964A67">
      <w:pPr>
        <w:ind w:firstLineChars="837" w:firstLine="1841"/>
        <w:jc w:val="both"/>
        <w:rPr>
          <w:rFonts w:ascii="Courier New" w:hAnsi="Courier New" w:cs="Courier New"/>
          <w:snapToGrid w:val="0"/>
          <w:sz w:val="22"/>
          <w:szCs w:val="22"/>
        </w:rPr>
      </w:pPr>
      <w:r>
        <w:rPr>
          <w:rFonts w:ascii="Courier New" w:hAnsi="Courier New" w:cs="Courier New"/>
          <w:snapToGrid w:val="0"/>
          <w:sz w:val="22"/>
          <w:szCs w:val="22"/>
        </w:rPr>
        <w:t xml:space="preserve"> </w:t>
      </w:r>
    </w:p>
    <w:p w:rsidR="00964A67" w:rsidRDefault="00964A67" w:rsidP="00964A67">
      <w:pPr>
        <w:ind w:firstLineChars="837" w:firstLine="1841"/>
        <w:jc w:val="both"/>
        <w:rPr>
          <w:rFonts w:ascii="Courier New" w:hAnsi="Courier New" w:cs="Courier New"/>
          <w:snapToGrid w:val="0"/>
          <w:sz w:val="22"/>
          <w:szCs w:val="22"/>
        </w:rPr>
      </w:pPr>
      <w:r>
        <w:rPr>
          <w:rFonts w:ascii="Courier New" w:hAnsi="Courier New" w:cs="Courier New"/>
          <w:snapToGrid w:val="0"/>
          <w:sz w:val="22"/>
          <w:szCs w:val="22"/>
        </w:rPr>
        <w:tab/>
      </w:r>
      <w:r>
        <w:rPr>
          <w:rFonts w:ascii="Courier New" w:hAnsi="Courier New" w:cs="Courier New"/>
          <w:b/>
          <w:snapToGrid w:val="0"/>
          <w:sz w:val="22"/>
          <w:szCs w:val="22"/>
        </w:rPr>
        <w:t>Art. 43.</w:t>
      </w:r>
      <w:r>
        <w:rPr>
          <w:rFonts w:ascii="Courier New" w:hAnsi="Courier New" w:cs="Courier New"/>
          <w:snapToGrid w:val="0"/>
          <w:sz w:val="22"/>
          <w:szCs w:val="22"/>
        </w:rPr>
        <w:t xml:space="preserve"> Toda movimentação de recursos relativos às subvenções, contribuições e auxílios, de que trata este seção, por parte das entidades beneficiárias, somente será realizada observando-se os seguintes preceitos:</w:t>
      </w:r>
    </w:p>
    <w:p w:rsidR="00964A67" w:rsidRDefault="00964A67" w:rsidP="00964A67">
      <w:pPr>
        <w:ind w:firstLineChars="837" w:firstLine="1841"/>
        <w:jc w:val="both"/>
        <w:rPr>
          <w:rFonts w:ascii="Courier New" w:hAnsi="Courier New" w:cs="Courier New"/>
          <w:snapToGrid w:val="0"/>
          <w:sz w:val="22"/>
          <w:szCs w:val="22"/>
        </w:rPr>
      </w:pPr>
      <w:r>
        <w:rPr>
          <w:rFonts w:ascii="Courier New" w:hAnsi="Courier New" w:cs="Courier New"/>
          <w:snapToGrid w:val="0"/>
          <w:sz w:val="22"/>
          <w:szCs w:val="22"/>
        </w:rPr>
        <w:t xml:space="preserve"> </w:t>
      </w:r>
      <w:r>
        <w:rPr>
          <w:rFonts w:ascii="Courier New" w:hAnsi="Courier New" w:cs="Courier New"/>
          <w:snapToGrid w:val="0"/>
          <w:sz w:val="22"/>
          <w:szCs w:val="22"/>
        </w:rPr>
        <w:tab/>
        <w:t>I - movimentação mediante conta bancária específica para cada instrumento de transferência;</w:t>
      </w:r>
    </w:p>
    <w:p w:rsidR="00964A67" w:rsidRDefault="00964A67" w:rsidP="00964A67">
      <w:pPr>
        <w:ind w:firstLineChars="837" w:firstLine="1841"/>
        <w:jc w:val="both"/>
        <w:rPr>
          <w:rFonts w:ascii="Courier New" w:hAnsi="Courier New" w:cs="Courier New"/>
          <w:snapToGrid w:val="0"/>
          <w:sz w:val="22"/>
          <w:szCs w:val="22"/>
        </w:rPr>
      </w:pPr>
      <w:r>
        <w:rPr>
          <w:rFonts w:ascii="Courier New" w:hAnsi="Courier New" w:cs="Courier New"/>
          <w:snapToGrid w:val="0"/>
          <w:sz w:val="22"/>
          <w:szCs w:val="22"/>
        </w:rPr>
        <w:t xml:space="preserve"> </w:t>
      </w:r>
      <w:r>
        <w:rPr>
          <w:rFonts w:ascii="Courier New" w:hAnsi="Courier New" w:cs="Courier New"/>
          <w:snapToGrid w:val="0"/>
          <w:sz w:val="22"/>
          <w:szCs w:val="22"/>
        </w:rPr>
        <w:tab/>
        <w:t>II - desembolsos mediante documento bancário, por meio do qual se faça crédito na conta bancária de titularidade do fornecedor ou prestador de serviços.</w:t>
      </w:r>
    </w:p>
    <w:p w:rsidR="00964A67" w:rsidRDefault="00964A67" w:rsidP="00964A67">
      <w:pPr>
        <w:ind w:firstLineChars="837" w:firstLine="1841"/>
        <w:jc w:val="both"/>
        <w:rPr>
          <w:rFonts w:ascii="Courier New" w:hAnsi="Courier New" w:cs="Courier New"/>
          <w:snapToGrid w:val="0"/>
          <w:sz w:val="22"/>
          <w:szCs w:val="22"/>
        </w:rPr>
      </w:pPr>
      <w:r>
        <w:rPr>
          <w:rFonts w:ascii="Courier New" w:hAnsi="Courier New" w:cs="Courier New"/>
          <w:snapToGrid w:val="0"/>
          <w:sz w:val="22"/>
          <w:szCs w:val="22"/>
        </w:rPr>
        <w:t xml:space="preserve"> </w:t>
      </w:r>
      <w:r>
        <w:rPr>
          <w:rFonts w:ascii="Courier New" w:hAnsi="Courier New" w:cs="Courier New"/>
          <w:snapToGrid w:val="0"/>
          <w:sz w:val="22"/>
          <w:szCs w:val="22"/>
        </w:rPr>
        <w:tab/>
        <w:t xml:space="preserve">Parágrafo único. Ato do prefeito poderá autorizar, mediante justificativa dos convenentes ou executores, </w:t>
      </w:r>
      <w:proofErr w:type="gramStart"/>
      <w:r>
        <w:rPr>
          <w:rFonts w:ascii="Courier New" w:hAnsi="Courier New" w:cs="Courier New"/>
          <w:snapToGrid w:val="0"/>
          <w:sz w:val="22"/>
          <w:szCs w:val="22"/>
        </w:rPr>
        <w:t>o pagamento em espécie a fornecedores</w:t>
      </w:r>
      <w:proofErr w:type="gramEnd"/>
      <w:r>
        <w:rPr>
          <w:rFonts w:ascii="Courier New" w:hAnsi="Courier New" w:cs="Courier New"/>
          <w:snapToGrid w:val="0"/>
          <w:sz w:val="22"/>
          <w:szCs w:val="22"/>
        </w:rPr>
        <w:t xml:space="preserve"> e prestadores de serviços, desde que identificados no recibo ou documento fiscal pertinente.</w:t>
      </w:r>
    </w:p>
    <w:p w:rsidR="00964A67" w:rsidRDefault="00964A67" w:rsidP="00964A67">
      <w:pPr>
        <w:ind w:firstLineChars="837" w:firstLine="1841"/>
        <w:jc w:val="both"/>
        <w:rPr>
          <w:rFonts w:ascii="Courier New" w:hAnsi="Courier New" w:cs="Courier New"/>
          <w:sz w:val="22"/>
          <w:szCs w:val="22"/>
        </w:rPr>
      </w:pPr>
    </w:p>
    <w:p w:rsidR="00964A67" w:rsidRDefault="00964A67" w:rsidP="00964A67">
      <w:pPr>
        <w:jc w:val="center"/>
        <w:rPr>
          <w:rFonts w:ascii="Courier New" w:hAnsi="Courier New" w:cs="Courier New"/>
          <w:b/>
          <w:sz w:val="22"/>
          <w:szCs w:val="22"/>
        </w:rPr>
      </w:pPr>
      <w:proofErr w:type="gramStart"/>
      <w:r>
        <w:rPr>
          <w:rFonts w:ascii="Courier New" w:hAnsi="Courier New" w:cs="Courier New"/>
          <w:b/>
          <w:sz w:val="22"/>
          <w:szCs w:val="22"/>
        </w:rPr>
        <w:t>CAPÍTULO VI</w:t>
      </w:r>
      <w:proofErr w:type="gramEnd"/>
    </w:p>
    <w:p w:rsidR="00964A67" w:rsidRDefault="00964A67" w:rsidP="00964A67">
      <w:pPr>
        <w:jc w:val="center"/>
        <w:rPr>
          <w:rFonts w:ascii="Courier New" w:hAnsi="Courier New" w:cs="Courier New"/>
          <w:b/>
          <w:snapToGrid w:val="0"/>
          <w:sz w:val="22"/>
          <w:szCs w:val="22"/>
        </w:rPr>
      </w:pPr>
      <w:r>
        <w:rPr>
          <w:rFonts w:ascii="Courier New" w:hAnsi="Courier New" w:cs="Courier New"/>
          <w:b/>
          <w:sz w:val="22"/>
          <w:szCs w:val="22"/>
        </w:rPr>
        <w:t xml:space="preserve">DAS DISPOSIÇÕES RELATIVAS À DÍVIDA PÚBLICA MUNICIPAL </w:t>
      </w:r>
    </w:p>
    <w:p w:rsidR="00964A67" w:rsidRDefault="00964A67" w:rsidP="00964A67">
      <w:pPr>
        <w:ind w:firstLineChars="837" w:firstLine="1841"/>
        <w:jc w:val="both"/>
        <w:rPr>
          <w:rFonts w:ascii="Courier New" w:hAnsi="Courier New" w:cs="Courier New"/>
          <w:sz w:val="22"/>
          <w:szCs w:val="22"/>
        </w:rPr>
      </w:pP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lastRenderedPageBreak/>
        <w:tab/>
      </w:r>
      <w:r>
        <w:rPr>
          <w:rFonts w:ascii="Courier New" w:hAnsi="Courier New" w:cs="Courier New"/>
          <w:b/>
          <w:sz w:val="22"/>
          <w:szCs w:val="22"/>
        </w:rPr>
        <w:t>Art. 44.</w:t>
      </w:r>
      <w:r>
        <w:rPr>
          <w:rFonts w:ascii="Courier New" w:hAnsi="Courier New" w:cs="Courier New"/>
          <w:sz w:val="22"/>
          <w:szCs w:val="22"/>
        </w:rPr>
        <w:t xml:space="preserve"> A lei orçamentária anual garantirá recursos para pagamento da dívida pública municipal, nos termos dos compromissos firmados, inclusive com a previdência social.</w:t>
      </w:r>
    </w:p>
    <w:p w:rsidR="00964A67" w:rsidRDefault="00964A67" w:rsidP="00964A67">
      <w:pPr>
        <w:ind w:firstLineChars="837" w:firstLine="1841"/>
        <w:jc w:val="both"/>
        <w:rPr>
          <w:rFonts w:ascii="Courier New" w:hAnsi="Courier New" w:cs="Courier New"/>
          <w:sz w:val="22"/>
          <w:szCs w:val="22"/>
        </w:rPr>
      </w:pP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r>
      <w:r>
        <w:rPr>
          <w:rFonts w:ascii="Courier New" w:hAnsi="Courier New" w:cs="Courier New"/>
          <w:b/>
          <w:sz w:val="22"/>
          <w:szCs w:val="22"/>
        </w:rPr>
        <w:t>Art. 45.</w:t>
      </w:r>
      <w:r>
        <w:rPr>
          <w:rFonts w:ascii="Courier New" w:hAnsi="Courier New" w:cs="Courier New"/>
          <w:sz w:val="22"/>
          <w:szCs w:val="22"/>
        </w:rPr>
        <w:t xml:space="preserve"> O projeto de Lei Orçamentária somente poderá incluir, na composição da receita total do Município, recursos provenientes de operações de crédito já contratadas ou autorizadas pelo Ministério da Fazenda, respeitados os limites estabelecidos no artigo 167, inciso III, da Constituição Federal e em Resolução do Senado Federal.</w:t>
      </w:r>
    </w:p>
    <w:p w:rsidR="00964A67" w:rsidRDefault="00964A67" w:rsidP="00964A67">
      <w:pPr>
        <w:ind w:firstLineChars="837" w:firstLine="1841"/>
        <w:jc w:val="both"/>
        <w:rPr>
          <w:rFonts w:ascii="Courier New" w:hAnsi="Courier New" w:cs="Courier New"/>
          <w:sz w:val="22"/>
          <w:szCs w:val="22"/>
        </w:rPr>
      </w:pPr>
    </w:p>
    <w:p w:rsidR="00964A67" w:rsidRDefault="00964A67" w:rsidP="00964A67">
      <w:pPr>
        <w:jc w:val="center"/>
        <w:rPr>
          <w:rFonts w:ascii="Courier New" w:hAnsi="Courier New" w:cs="Courier New"/>
          <w:b/>
          <w:sz w:val="22"/>
          <w:szCs w:val="22"/>
        </w:rPr>
      </w:pPr>
      <w:r>
        <w:rPr>
          <w:rFonts w:ascii="Courier New" w:hAnsi="Courier New" w:cs="Courier New"/>
          <w:b/>
          <w:sz w:val="22"/>
          <w:szCs w:val="22"/>
        </w:rPr>
        <w:t>CAPÍTULO VII</w:t>
      </w:r>
    </w:p>
    <w:p w:rsidR="00964A67" w:rsidRDefault="00964A67" w:rsidP="00964A67">
      <w:pPr>
        <w:jc w:val="center"/>
        <w:rPr>
          <w:rFonts w:ascii="Courier New" w:hAnsi="Courier New" w:cs="Courier New"/>
          <w:b/>
          <w:sz w:val="22"/>
          <w:szCs w:val="22"/>
        </w:rPr>
      </w:pPr>
      <w:r>
        <w:rPr>
          <w:rFonts w:ascii="Courier New" w:hAnsi="Courier New" w:cs="Courier New"/>
          <w:b/>
          <w:sz w:val="22"/>
          <w:szCs w:val="22"/>
        </w:rPr>
        <w:t>DAS DISPOSIÇÕES RELATIVAS ÀS DESPESAS COM</w:t>
      </w:r>
    </w:p>
    <w:p w:rsidR="00964A67" w:rsidRDefault="00964A67" w:rsidP="00964A67">
      <w:pPr>
        <w:jc w:val="center"/>
        <w:rPr>
          <w:rFonts w:ascii="Courier New" w:hAnsi="Courier New" w:cs="Courier New"/>
          <w:b/>
          <w:sz w:val="22"/>
          <w:szCs w:val="22"/>
        </w:rPr>
      </w:pPr>
      <w:r>
        <w:rPr>
          <w:rFonts w:ascii="Courier New" w:hAnsi="Courier New" w:cs="Courier New"/>
          <w:b/>
          <w:sz w:val="22"/>
          <w:szCs w:val="22"/>
        </w:rPr>
        <w:t xml:space="preserve">PESSOAL E ENCARGOS SOCIAIS </w:t>
      </w:r>
    </w:p>
    <w:p w:rsidR="00964A67" w:rsidRDefault="00964A67" w:rsidP="00964A67">
      <w:pPr>
        <w:ind w:firstLineChars="837" w:firstLine="1849"/>
        <w:jc w:val="center"/>
        <w:rPr>
          <w:rFonts w:ascii="Courier New" w:hAnsi="Courier New" w:cs="Courier New"/>
          <w:b/>
          <w:sz w:val="22"/>
          <w:szCs w:val="22"/>
        </w:rPr>
      </w:pPr>
    </w:p>
    <w:p w:rsidR="00964A67" w:rsidRDefault="00964A67" w:rsidP="00964A67">
      <w:pPr>
        <w:pStyle w:val="Corpodetexto2"/>
        <w:spacing w:after="0" w:line="240" w:lineRule="auto"/>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r>
      <w:r>
        <w:rPr>
          <w:rFonts w:ascii="Courier New" w:hAnsi="Courier New" w:cs="Courier New"/>
          <w:b/>
          <w:sz w:val="22"/>
          <w:szCs w:val="22"/>
        </w:rPr>
        <w:t>Art. 46.</w:t>
      </w:r>
      <w:r>
        <w:rPr>
          <w:rFonts w:ascii="Courier New" w:hAnsi="Courier New" w:cs="Courier New"/>
          <w:sz w:val="22"/>
          <w:szCs w:val="22"/>
        </w:rPr>
        <w:t xml:space="preserve"> No exercício de 2014, as despesas globais com pessoal e encargos sociais do Município, dos Poderes Executivo e </w:t>
      </w:r>
      <w:proofErr w:type="gramStart"/>
      <w:r>
        <w:rPr>
          <w:rFonts w:ascii="Courier New" w:hAnsi="Courier New" w:cs="Courier New"/>
          <w:sz w:val="22"/>
          <w:szCs w:val="22"/>
        </w:rPr>
        <w:t>Legislativo, compreendidas</w:t>
      </w:r>
      <w:proofErr w:type="gramEnd"/>
      <w:r>
        <w:rPr>
          <w:rFonts w:ascii="Courier New" w:hAnsi="Courier New" w:cs="Courier New"/>
          <w:sz w:val="22"/>
          <w:szCs w:val="22"/>
        </w:rPr>
        <w:t xml:space="preserve"> as entidades mencionadas no art. 10 dessa Lei, deverão obedecer às disposições da LC n</w:t>
      </w:r>
      <w:r>
        <w:rPr>
          <w:rFonts w:ascii="Courier New" w:hAnsi="Courier New" w:cs="Courier New"/>
          <w:color w:val="000000"/>
          <w:sz w:val="22"/>
          <w:szCs w:val="22"/>
          <w:u w:val="single"/>
          <w:vertAlign w:val="superscript"/>
        </w:rPr>
        <w:t>o</w:t>
      </w:r>
      <w:r>
        <w:rPr>
          <w:rFonts w:ascii="Courier New" w:hAnsi="Courier New" w:cs="Courier New"/>
          <w:sz w:val="22"/>
          <w:szCs w:val="22"/>
        </w:rPr>
        <w:t xml:space="preserve"> 101/2000.</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1</w:t>
      </w:r>
      <w:r>
        <w:rPr>
          <w:rFonts w:ascii="Courier New" w:hAnsi="Courier New" w:cs="Courier New"/>
          <w:color w:val="000000"/>
          <w:sz w:val="22"/>
          <w:szCs w:val="22"/>
          <w:u w:val="single"/>
          <w:vertAlign w:val="superscript"/>
        </w:rPr>
        <w:t>o</w:t>
      </w:r>
      <w:r>
        <w:rPr>
          <w:rFonts w:ascii="Courier New" w:hAnsi="Courier New" w:cs="Courier New"/>
          <w:sz w:val="22"/>
          <w:szCs w:val="22"/>
        </w:rPr>
        <w:t xml:space="preserve">. Os Poderes Executivo e Legislativo terão como base de projeção de suas propostas orçamentárias, relativo </w:t>
      </w:r>
      <w:proofErr w:type="gramStart"/>
      <w:r>
        <w:rPr>
          <w:rFonts w:ascii="Courier New" w:hAnsi="Courier New" w:cs="Courier New"/>
          <w:sz w:val="22"/>
          <w:szCs w:val="22"/>
        </w:rPr>
        <w:t>a</w:t>
      </w:r>
      <w:proofErr w:type="gramEnd"/>
      <w:r>
        <w:rPr>
          <w:rFonts w:ascii="Courier New" w:hAnsi="Courier New" w:cs="Courier New"/>
          <w:sz w:val="22"/>
          <w:szCs w:val="22"/>
        </w:rPr>
        <w:t xml:space="preserve"> pessoal e encargos sociais, a despesa com a folha de pagamento do mês de setembro de 2013, compatibilizada com as despesas apresentadas até esse mês e os eventuais acréscimos legais, inclusive a revisão geral anual da remuneração dos servidores públicos e o disposto no art. 51 desta Lei.</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 2</w:t>
      </w:r>
      <w:r>
        <w:rPr>
          <w:rFonts w:ascii="Courier New" w:hAnsi="Courier New" w:cs="Courier New"/>
          <w:color w:val="000000"/>
          <w:sz w:val="22"/>
          <w:szCs w:val="22"/>
          <w:u w:val="single"/>
          <w:vertAlign w:val="superscript"/>
        </w:rPr>
        <w:t>o</w:t>
      </w:r>
      <w:r>
        <w:rPr>
          <w:rFonts w:ascii="Courier New" w:hAnsi="Courier New" w:cs="Courier New"/>
          <w:sz w:val="22"/>
          <w:szCs w:val="22"/>
        </w:rPr>
        <w:t xml:space="preserve">. A revisão </w:t>
      </w:r>
      <w:proofErr w:type="gramStart"/>
      <w:r>
        <w:rPr>
          <w:rFonts w:ascii="Courier New" w:hAnsi="Courier New" w:cs="Courier New"/>
          <w:sz w:val="22"/>
          <w:szCs w:val="22"/>
        </w:rPr>
        <w:t>geral anual da remuneração dos servidores públicos municipais</w:t>
      </w:r>
      <w:proofErr w:type="gramEnd"/>
      <w:r>
        <w:rPr>
          <w:rFonts w:ascii="Courier New" w:hAnsi="Courier New" w:cs="Courier New"/>
          <w:sz w:val="22"/>
          <w:szCs w:val="22"/>
        </w:rPr>
        <w:t xml:space="preserve"> e do subsídio de que trata o § 4</w:t>
      </w:r>
      <w:r>
        <w:rPr>
          <w:rFonts w:ascii="Courier New" w:hAnsi="Courier New" w:cs="Courier New"/>
          <w:color w:val="000000"/>
          <w:sz w:val="22"/>
          <w:szCs w:val="22"/>
          <w:u w:val="single"/>
          <w:vertAlign w:val="superscript"/>
        </w:rPr>
        <w:t>o</w:t>
      </w:r>
      <w:r>
        <w:rPr>
          <w:rFonts w:ascii="Courier New" w:hAnsi="Courier New" w:cs="Courier New"/>
          <w:sz w:val="22"/>
          <w:szCs w:val="22"/>
        </w:rPr>
        <w:t xml:space="preserve">  do art. 39 da Constituição Federal, levará em conta, tanto quanto possível, a variação do poder aquisitivo da moeda nacional, segundo índices oficiais. </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b/>
          <w:sz w:val="22"/>
          <w:szCs w:val="22"/>
        </w:rPr>
        <w:tab/>
        <w:t>Art. 47.</w:t>
      </w:r>
      <w:r>
        <w:rPr>
          <w:rFonts w:ascii="Courier New" w:hAnsi="Courier New" w:cs="Courier New"/>
          <w:sz w:val="22"/>
          <w:szCs w:val="22"/>
        </w:rPr>
        <w:t xml:space="preserve"> Para fins dos limites das despesas com pessoal, previstos no art. 19, inciso III, alíneas “a” e “b” da LC nº 101/2000, deverão ser incluídas:</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I - as despesas relativas à contratação de pessoal por tempo determinado para atender a necessidade temporária de excepcional interesse público, nos termos do art. 37, IX, da Constituição Federal;</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II - as despesas decorrentes da contratação de serviços de terceiros quando caracterizarem substituição de servidores públicos;</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III - as transferências de recursos para cobertura de despesas com pessoal a serviço do Município e contratado através de Instituições Privadas sem Fins Lucrativos que deverão, obrigatoriamente, ser registradas nas contas 3.1.5.0.11.99.10 – Transferências de Recursos para Cobertura de Despesas com Pessoal Contratado Através de Instituições Privadas Sem Fins Lucrativos e 3.1.5.0.13.00.00.00 – Obrigações Patronais, conforme o caso.</w:t>
      </w:r>
    </w:p>
    <w:p w:rsidR="00964A67" w:rsidRDefault="00964A67" w:rsidP="00964A67">
      <w:pPr>
        <w:pStyle w:val="Default"/>
        <w:spacing w:before="120" w:after="120"/>
        <w:ind w:firstLineChars="837" w:firstLine="1841"/>
        <w:jc w:val="both"/>
        <w:rPr>
          <w:rFonts w:ascii="Courier New" w:hAnsi="Courier New" w:cs="Courier New"/>
          <w:sz w:val="22"/>
          <w:szCs w:val="22"/>
        </w:rPr>
      </w:pPr>
      <w:r>
        <w:rPr>
          <w:rFonts w:ascii="Courier New" w:hAnsi="Courier New" w:cs="Courier New"/>
          <w:color w:val="auto"/>
          <w:sz w:val="22"/>
          <w:szCs w:val="22"/>
        </w:rPr>
        <w:tab/>
        <w:t>IV - as despesas custeadas com recursos entregues pelo Município a Consórcios Públicos para aplicação em pessoal, na forma prescrita pela Portaria nº 72, de 01 de</w:t>
      </w:r>
      <w:r>
        <w:rPr>
          <w:rFonts w:ascii="Courier New" w:hAnsi="Courier New" w:cs="Courier New"/>
          <w:sz w:val="22"/>
          <w:szCs w:val="22"/>
        </w:rPr>
        <w:t xml:space="preserve"> fevereiro de 2012, da Secretaria do Tesouro Nacional.</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lastRenderedPageBreak/>
        <w:tab/>
        <w:t>Parágrafo único. Não se considera como substituição de servidores públicos, os contratos de serviços de terceiros relativos a atividades que:</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xml:space="preserve">I - não sejam inerentes a categorias funcionais abrangidas pelo quadro de pessoal do Município, salvo expressa disposição legal em contrário, </w:t>
      </w:r>
      <w:proofErr w:type="gramStart"/>
      <w:r>
        <w:rPr>
          <w:rFonts w:ascii="Courier New" w:hAnsi="Courier New" w:cs="Courier New"/>
          <w:sz w:val="22"/>
          <w:szCs w:val="22"/>
        </w:rPr>
        <w:t>ou sejam</w:t>
      </w:r>
      <w:proofErr w:type="gramEnd"/>
      <w:r>
        <w:rPr>
          <w:rFonts w:ascii="Courier New" w:hAnsi="Courier New" w:cs="Courier New"/>
          <w:sz w:val="22"/>
          <w:szCs w:val="22"/>
        </w:rPr>
        <w:t xml:space="preserve"> relativas a cargo ou categoria funcional extintos, total ou parcialmente; </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II - não caracterizem relação direta de emprego.</w:t>
      </w:r>
    </w:p>
    <w:p w:rsidR="00964A67" w:rsidRDefault="00964A67" w:rsidP="00964A67">
      <w:pPr>
        <w:ind w:firstLineChars="837" w:firstLine="1841"/>
        <w:jc w:val="both"/>
        <w:rPr>
          <w:rFonts w:ascii="Courier New" w:hAnsi="Courier New" w:cs="Courier New"/>
          <w:sz w:val="22"/>
          <w:szCs w:val="22"/>
        </w:rPr>
      </w:pP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r>
      <w:r>
        <w:rPr>
          <w:rFonts w:ascii="Courier New" w:hAnsi="Courier New" w:cs="Courier New"/>
          <w:b/>
          <w:sz w:val="22"/>
          <w:szCs w:val="22"/>
        </w:rPr>
        <w:t>Art. 48.</w:t>
      </w:r>
      <w:r>
        <w:rPr>
          <w:rFonts w:ascii="Courier New" w:hAnsi="Courier New" w:cs="Courier New"/>
          <w:sz w:val="22"/>
          <w:szCs w:val="22"/>
        </w:rPr>
        <w:t xml:space="preserve"> Para fins de atendimento ao disposto no art. 39, § 6º da Constituição Federal, até 30 dias antes do prazo previsto para envio do Projeto de Lei Orçamentária ao Poder Legislativo, o Poder Executivo publicará os valores do subsídio e da remuneração dos cargos e empregos públicos.</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 xml:space="preserve">Parágrafo único. O Poder Legislativo observará o cumprimento do disposto no </w:t>
      </w:r>
      <w:r>
        <w:rPr>
          <w:rFonts w:ascii="Courier New" w:hAnsi="Courier New" w:cs="Courier New"/>
          <w:i/>
          <w:sz w:val="22"/>
          <w:szCs w:val="22"/>
        </w:rPr>
        <w:t>caput</w:t>
      </w:r>
      <w:r>
        <w:rPr>
          <w:rFonts w:ascii="Courier New" w:hAnsi="Courier New" w:cs="Courier New"/>
          <w:sz w:val="22"/>
          <w:szCs w:val="22"/>
        </w:rPr>
        <w:t xml:space="preserve"> deste artigo, mediante ato da mesa diretora da Câmara Municipal.</w:t>
      </w:r>
    </w:p>
    <w:p w:rsidR="00964A67" w:rsidRDefault="00964A67" w:rsidP="00964A67">
      <w:pPr>
        <w:ind w:firstLineChars="837" w:firstLine="1841"/>
        <w:jc w:val="both"/>
        <w:rPr>
          <w:rFonts w:ascii="Courier New" w:hAnsi="Courier New" w:cs="Courier New"/>
          <w:sz w:val="22"/>
          <w:szCs w:val="22"/>
        </w:rPr>
      </w:pP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r>
      <w:r>
        <w:rPr>
          <w:rFonts w:ascii="Courier New" w:hAnsi="Courier New" w:cs="Courier New"/>
          <w:b/>
          <w:sz w:val="22"/>
          <w:szCs w:val="22"/>
        </w:rPr>
        <w:t>Art. 49.</w:t>
      </w:r>
      <w:r>
        <w:rPr>
          <w:rFonts w:ascii="Courier New" w:hAnsi="Courier New" w:cs="Courier New"/>
          <w:sz w:val="22"/>
          <w:szCs w:val="22"/>
        </w:rPr>
        <w:t xml:space="preserve"> O aumento da despesa com pessoal, em decorrência de quaisquer das medidas relacionadas no artigo 169, § 1</w:t>
      </w:r>
      <w:r>
        <w:rPr>
          <w:rFonts w:ascii="Courier New" w:hAnsi="Courier New" w:cs="Courier New"/>
          <w:color w:val="000000"/>
          <w:sz w:val="22"/>
          <w:szCs w:val="22"/>
          <w:u w:val="single"/>
          <w:vertAlign w:val="superscript"/>
        </w:rPr>
        <w:t>o</w:t>
      </w:r>
      <w:r>
        <w:rPr>
          <w:rFonts w:ascii="Courier New" w:hAnsi="Courier New" w:cs="Courier New"/>
          <w:sz w:val="22"/>
          <w:szCs w:val="22"/>
        </w:rPr>
        <w:t xml:space="preserve">, da Constituição Federal, desde que observada </w:t>
      </w:r>
      <w:proofErr w:type="gramStart"/>
      <w:r>
        <w:rPr>
          <w:rFonts w:ascii="Courier New" w:hAnsi="Courier New" w:cs="Courier New"/>
          <w:sz w:val="22"/>
          <w:szCs w:val="22"/>
        </w:rPr>
        <w:t>a</w:t>
      </w:r>
      <w:proofErr w:type="gramEnd"/>
      <w:r>
        <w:rPr>
          <w:rFonts w:ascii="Courier New" w:hAnsi="Courier New" w:cs="Courier New"/>
          <w:sz w:val="22"/>
          <w:szCs w:val="22"/>
        </w:rPr>
        <w:t xml:space="preserve"> legislação vigente,</w:t>
      </w:r>
      <w:r>
        <w:rPr>
          <w:rFonts w:ascii="Courier New" w:hAnsi="Courier New" w:cs="Courier New"/>
          <w:b/>
          <w:sz w:val="22"/>
          <w:szCs w:val="22"/>
        </w:rPr>
        <w:t xml:space="preserve"> </w:t>
      </w:r>
      <w:r>
        <w:rPr>
          <w:rFonts w:ascii="Courier New" w:hAnsi="Courier New" w:cs="Courier New"/>
          <w:sz w:val="22"/>
          <w:szCs w:val="22"/>
        </w:rPr>
        <w:t>respeitados os limites previstos nos artigos 20 e 22, parágrafo único, da LC n</w:t>
      </w:r>
      <w:r>
        <w:rPr>
          <w:rFonts w:ascii="Courier New" w:hAnsi="Courier New" w:cs="Courier New"/>
          <w:color w:val="000000"/>
          <w:sz w:val="22"/>
          <w:szCs w:val="22"/>
          <w:u w:val="single"/>
          <w:vertAlign w:val="superscript"/>
        </w:rPr>
        <w:t>o</w:t>
      </w:r>
      <w:r>
        <w:rPr>
          <w:rFonts w:ascii="Courier New" w:hAnsi="Courier New" w:cs="Courier New"/>
          <w:sz w:val="22"/>
          <w:szCs w:val="22"/>
        </w:rPr>
        <w:t xml:space="preserve"> 101/2000, e cumpridas as exigências previstas nos artigos 16 e 17 do referido diploma legal, fica autorizado para:</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I - conceder vantagens e aumentar a remuneração de servidores;</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II - criar e extinguir cargos públicos e alterar a estrutura de carreiras;</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III – prover cargos efetivos, mediante concurso público, bem como efetuar contratações por tempo determinado para atender à necessidade temporária de excepcional interesse público, respeitada a legislação municipal vigente;</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IV – prover cargos em comissão e funções de confiança;</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V - melhorar a qualidade do serviço público mediante a valorização do servidor municipal, reconhecendo a função social do seu trabalho;</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VI - proporcionar o desenvolvimento profissional de servidores municipais, mediante a realização de programas de treinamento;</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VII - proporcionar o desenvolvimento pessoal dos servidores municipais, mediante a realização de programas informativos, educativos e culturais;</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VIII - melhorar as condições de trabalho, equipamentos e infraestrutura, especialmente no que concerne à saúde, alimentação, transporte, segurança no trabalho e justa remuneração.</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1</w:t>
      </w:r>
      <w:r>
        <w:rPr>
          <w:rFonts w:ascii="Courier New" w:hAnsi="Courier New" w:cs="Courier New"/>
          <w:color w:val="000000"/>
          <w:sz w:val="22"/>
          <w:szCs w:val="22"/>
          <w:u w:val="single"/>
          <w:vertAlign w:val="superscript"/>
        </w:rPr>
        <w:t>o</w:t>
      </w:r>
      <w:r>
        <w:rPr>
          <w:rFonts w:ascii="Courier New" w:hAnsi="Courier New" w:cs="Courier New"/>
          <w:sz w:val="22"/>
          <w:szCs w:val="22"/>
        </w:rPr>
        <w:t xml:space="preserve">. No caso dos incisos I, II, III e IV além dos requisitos estabelecidos no </w:t>
      </w:r>
      <w:r>
        <w:rPr>
          <w:rFonts w:ascii="Courier New" w:hAnsi="Courier New" w:cs="Courier New"/>
          <w:i/>
          <w:sz w:val="22"/>
          <w:szCs w:val="22"/>
        </w:rPr>
        <w:t>caput</w:t>
      </w:r>
      <w:r>
        <w:rPr>
          <w:rFonts w:ascii="Courier New" w:hAnsi="Courier New" w:cs="Courier New"/>
          <w:sz w:val="22"/>
          <w:szCs w:val="22"/>
        </w:rPr>
        <w:t xml:space="preserve"> deste artigo, os projetos de lei deverão demonstrar, em sua exposição de motivos, para os efeitos dos artigos 16 e 17 da LC n</w:t>
      </w:r>
      <w:r>
        <w:rPr>
          <w:rFonts w:ascii="Courier New" w:hAnsi="Courier New" w:cs="Courier New"/>
          <w:color w:val="000000"/>
          <w:sz w:val="22"/>
          <w:szCs w:val="22"/>
          <w:u w:val="single"/>
          <w:vertAlign w:val="superscript"/>
        </w:rPr>
        <w:t>o</w:t>
      </w:r>
      <w:r>
        <w:rPr>
          <w:rFonts w:ascii="Courier New" w:hAnsi="Courier New" w:cs="Courier New"/>
          <w:sz w:val="22"/>
          <w:szCs w:val="22"/>
        </w:rPr>
        <w:t xml:space="preserve"> 101/2000, o impacto orçamentário e financeiro decorrente, apresentando o efetivo acréscimo de despesas com pessoal.</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 2</w:t>
      </w:r>
      <w:r>
        <w:rPr>
          <w:rFonts w:ascii="Courier New" w:hAnsi="Courier New" w:cs="Courier New"/>
          <w:color w:val="000000"/>
          <w:sz w:val="22"/>
          <w:szCs w:val="22"/>
          <w:u w:val="single"/>
          <w:vertAlign w:val="superscript"/>
        </w:rPr>
        <w:t>o</w:t>
      </w:r>
      <w:r>
        <w:rPr>
          <w:rFonts w:ascii="Courier New" w:hAnsi="Courier New" w:cs="Courier New"/>
          <w:sz w:val="22"/>
          <w:szCs w:val="22"/>
        </w:rPr>
        <w:t xml:space="preserve">. No caso de provimento de cargos, salvo quando ocorrer dentro de 06 meses da sua criação, a estimativa </w:t>
      </w:r>
      <w:r>
        <w:rPr>
          <w:rFonts w:ascii="Courier New" w:hAnsi="Courier New" w:cs="Courier New"/>
          <w:sz w:val="22"/>
          <w:szCs w:val="22"/>
        </w:rPr>
        <w:lastRenderedPageBreak/>
        <w:t>do impacto orçamentário e financeiro deverá instruir o expediente administrativo correspondente, juntamente com a declaração do ordenador da despesa, de que o aumento tem adequação com a lei orçamentária anual, exigência essa a ser cumprida nos demais atos de contratação.</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3</w:t>
      </w:r>
      <w:r>
        <w:rPr>
          <w:rFonts w:ascii="Courier New" w:hAnsi="Courier New" w:cs="Courier New"/>
          <w:color w:val="000000"/>
          <w:sz w:val="22"/>
          <w:szCs w:val="22"/>
          <w:u w:val="single"/>
          <w:vertAlign w:val="superscript"/>
        </w:rPr>
        <w:t>o</w:t>
      </w:r>
      <w:r>
        <w:rPr>
          <w:rFonts w:ascii="Courier New" w:hAnsi="Courier New" w:cs="Courier New"/>
          <w:sz w:val="22"/>
          <w:szCs w:val="22"/>
        </w:rPr>
        <w:t xml:space="preserve">. No caso de aumento de despesas com pessoal do Poder Legislativo, deverão ser obedecidos, adicionalmente, os limites fixados nos </w:t>
      </w:r>
      <w:proofErr w:type="spellStart"/>
      <w:r>
        <w:rPr>
          <w:rFonts w:ascii="Courier New" w:hAnsi="Courier New" w:cs="Courier New"/>
          <w:sz w:val="22"/>
          <w:szCs w:val="22"/>
        </w:rPr>
        <w:t>arts</w:t>
      </w:r>
      <w:proofErr w:type="spellEnd"/>
      <w:r>
        <w:rPr>
          <w:rFonts w:ascii="Courier New" w:hAnsi="Courier New" w:cs="Courier New"/>
          <w:sz w:val="22"/>
          <w:szCs w:val="22"/>
        </w:rPr>
        <w:t xml:space="preserve">. 29 e 29-A da Constituição Federal. </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4</w:t>
      </w:r>
      <w:r>
        <w:rPr>
          <w:rFonts w:ascii="Courier New" w:hAnsi="Courier New" w:cs="Courier New"/>
          <w:color w:val="000000"/>
          <w:sz w:val="22"/>
          <w:szCs w:val="22"/>
          <w:u w:val="single"/>
          <w:vertAlign w:val="superscript"/>
        </w:rPr>
        <w:t>o</w:t>
      </w:r>
      <w:r>
        <w:rPr>
          <w:rFonts w:ascii="Courier New" w:hAnsi="Courier New" w:cs="Courier New"/>
          <w:sz w:val="22"/>
          <w:szCs w:val="22"/>
        </w:rPr>
        <w:t>. Ficam dispensados, da estimativa de impacto orçamentário e financeiro, atos de concessão de vantagens já previstas na legislação pertinente, de caráter meramente declaratório.</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p>
    <w:p w:rsidR="00964A67" w:rsidRDefault="00964A67" w:rsidP="00964A67">
      <w:pPr>
        <w:ind w:firstLineChars="837" w:firstLine="1849"/>
        <w:jc w:val="both"/>
        <w:rPr>
          <w:rFonts w:ascii="Courier New" w:hAnsi="Courier New" w:cs="Courier New"/>
          <w:sz w:val="22"/>
          <w:szCs w:val="22"/>
        </w:rPr>
      </w:pPr>
      <w:r>
        <w:rPr>
          <w:rFonts w:ascii="Courier New" w:hAnsi="Courier New" w:cs="Courier New"/>
          <w:b/>
          <w:sz w:val="22"/>
          <w:szCs w:val="22"/>
        </w:rPr>
        <w:tab/>
        <w:t>Art. 50.</w:t>
      </w:r>
      <w:r>
        <w:rPr>
          <w:rFonts w:ascii="Courier New" w:hAnsi="Courier New" w:cs="Courier New"/>
          <w:sz w:val="22"/>
          <w:szCs w:val="22"/>
        </w:rPr>
        <w:t xml:space="preserve">  Quando a despesa com pessoal houver ultrapassado 51,3% (cinquenta e um inteiros e três décimos por cento) e 5,7% (cinco inteiros e sete décimos por cento) da Receita Corrente Líquida, respectivamente, no Poder Executivo e Legislativo, a contratação de horas-extras somente poderá ocorrer quando destinada ao atendimento de situações emergenciais, de risco ou prejuízo para a população, tais como: </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I – as situações de emergência ou de calamidade pública;</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II - as situações de risco iminente à segurança de pessoas ou bens;</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xml:space="preserve">III – a relação custo-benefício se revelar mais favorável em relação à </w:t>
      </w:r>
      <w:proofErr w:type="gramStart"/>
      <w:r>
        <w:rPr>
          <w:rFonts w:ascii="Courier New" w:hAnsi="Courier New" w:cs="Courier New"/>
          <w:sz w:val="22"/>
          <w:szCs w:val="22"/>
        </w:rPr>
        <w:t>outra alternativa</w:t>
      </w:r>
      <w:proofErr w:type="gramEnd"/>
      <w:r>
        <w:rPr>
          <w:rFonts w:ascii="Courier New" w:hAnsi="Courier New" w:cs="Courier New"/>
          <w:sz w:val="22"/>
          <w:szCs w:val="22"/>
        </w:rPr>
        <w:t xml:space="preserve"> possível.</w:t>
      </w:r>
    </w:p>
    <w:p w:rsidR="00964A67" w:rsidRDefault="00964A67" w:rsidP="00964A67">
      <w:pPr>
        <w:ind w:firstLineChars="837" w:firstLine="1841"/>
        <w:jc w:val="both"/>
        <w:rPr>
          <w:rFonts w:ascii="Courier New" w:hAnsi="Courier New" w:cs="Courier New"/>
          <w:sz w:val="22"/>
          <w:szCs w:val="22"/>
        </w:rPr>
      </w:pPr>
    </w:p>
    <w:p w:rsidR="00964A67" w:rsidRDefault="00964A67" w:rsidP="00964A67">
      <w:pPr>
        <w:jc w:val="center"/>
        <w:rPr>
          <w:rFonts w:ascii="Courier New" w:hAnsi="Courier New" w:cs="Courier New"/>
          <w:b/>
          <w:sz w:val="22"/>
          <w:szCs w:val="22"/>
        </w:rPr>
      </w:pPr>
      <w:r>
        <w:rPr>
          <w:rFonts w:ascii="Courier New" w:hAnsi="Courier New" w:cs="Courier New"/>
          <w:b/>
          <w:sz w:val="22"/>
          <w:szCs w:val="22"/>
        </w:rPr>
        <w:t>CAPÍTULO VIII</w:t>
      </w:r>
    </w:p>
    <w:p w:rsidR="00964A67" w:rsidRDefault="00964A67" w:rsidP="00964A67">
      <w:pPr>
        <w:jc w:val="center"/>
        <w:rPr>
          <w:rFonts w:ascii="Courier New" w:hAnsi="Courier New" w:cs="Courier New"/>
          <w:b/>
          <w:sz w:val="22"/>
          <w:szCs w:val="22"/>
        </w:rPr>
      </w:pPr>
      <w:r>
        <w:rPr>
          <w:rFonts w:ascii="Courier New" w:hAnsi="Courier New" w:cs="Courier New"/>
          <w:b/>
          <w:sz w:val="22"/>
          <w:szCs w:val="22"/>
        </w:rPr>
        <w:t xml:space="preserve">DAS ALTERAÇÕES NA LEGISLAÇÃO TRIBUTÁRIA </w:t>
      </w:r>
    </w:p>
    <w:p w:rsidR="00964A67" w:rsidRDefault="00964A67" w:rsidP="00964A67">
      <w:pPr>
        <w:ind w:firstLineChars="837" w:firstLine="1849"/>
        <w:jc w:val="both"/>
        <w:rPr>
          <w:rFonts w:ascii="Courier New" w:hAnsi="Courier New" w:cs="Courier New"/>
          <w:b/>
          <w:sz w:val="22"/>
          <w:szCs w:val="22"/>
        </w:rPr>
      </w:pP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r>
      <w:r>
        <w:rPr>
          <w:rFonts w:ascii="Courier New" w:hAnsi="Courier New" w:cs="Courier New"/>
          <w:b/>
          <w:sz w:val="22"/>
          <w:szCs w:val="22"/>
        </w:rPr>
        <w:t>Art. 51.</w:t>
      </w:r>
      <w:r>
        <w:rPr>
          <w:rFonts w:ascii="Courier New" w:hAnsi="Courier New" w:cs="Courier New"/>
          <w:sz w:val="22"/>
          <w:szCs w:val="22"/>
        </w:rPr>
        <w:t xml:space="preserve"> As receitas serão estimadas e discriminadas:</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I - considerando a legislação tributária vigente até a data do envio do projeto de lei orçamentária à Câmara Municipal;</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II - considerando, se for o caso, os efeitos das alterações na legislação tributária, resultantes de projetos de lei encaminhados à Câmara Municipal até a data de apresentação da proposta orçamentária de 2014, especialmente sobre:</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a) atualização da planta genérica de valores do Município;</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b) revisão, atualização ou adequação da legislação sobre o Imposto Predial e Territorial Urbano, suas alíquotas, forma de cálculo, condições de pagamento, descontos e isenções, inclusive com relação à progressividade desse imposto;</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c) revisão da legislação sobre o uso do solo, com redefinição dos limites da zona urbana municipal;</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d) revisão da legislação referente ao Imposto Sobre Serviços de Qualquer Natureza;</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e) revisão da legislação aplicável ao Imposto Sobre Transmissão Inter Vivos de Bens Imóveis e de Direitos Reais sobre Imóveis;</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f) instituição de novas taxas pela prestação de serviços públicos e pelo exercício do poder de polícia;</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g) revisão das isenções tributárias, para atender ao interesse público e à justiça social;</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lastRenderedPageBreak/>
        <w:t xml:space="preserve"> </w:t>
      </w:r>
      <w:r>
        <w:rPr>
          <w:rFonts w:ascii="Courier New" w:hAnsi="Courier New" w:cs="Courier New"/>
          <w:sz w:val="22"/>
          <w:szCs w:val="22"/>
        </w:rPr>
        <w:tab/>
        <w:t>h) revisão das contribuições sociais, destinadas à seguridade social, cuja necessidade tenha sido evidenciada através de cálculo atuarial;</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i) demais incentivos e benefícios fiscais.</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r>
      <w:r>
        <w:rPr>
          <w:rFonts w:ascii="Courier New" w:hAnsi="Courier New" w:cs="Courier New"/>
          <w:b/>
          <w:sz w:val="22"/>
          <w:szCs w:val="22"/>
        </w:rPr>
        <w:t>Art. 52.</w:t>
      </w:r>
      <w:r>
        <w:rPr>
          <w:rFonts w:ascii="Courier New" w:hAnsi="Courier New" w:cs="Courier New"/>
          <w:sz w:val="22"/>
          <w:szCs w:val="22"/>
        </w:rPr>
        <w:t xml:space="preserve"> Caso não sejam aprovadas as modificações referidas no inciso II do art. 53, ou essas o sejam parcialmente, de forma a impedir a integralização dos recursos estimados, o Poder Executivo providenciará, conforme o caso, os ajustes necessários na programação da despesa, mediante Decreto.</w:t>
      </w:r>
    </w:p>
    <w:p w:rsidR="00964A67" w:rsidRDefault="00964A67" w:rsidP="00964A67">
      <w:pPr>
        <w:ind w:firstLineChars="837" w:firstLine="1841"/>
        <w:jc w:val="both"/>
        <w:rPr>
          <w:rFonts w:ascii="Courier New" w:hAnsi="Courier New" w:cs="Courier New"/>
          <w:sz w:val="22"/>
          <w:szCs w:val="22"/>
        </w:rPr>
      </w:pP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r>
      <w:r>
        <w:rPr>
          <w:rFonts w:ascii="Courier New" w:hAnsi="Courier New" w:cs="Courier New"/>
          <w:b/>
          <w:sz w:val="22"/>
          <w:szCs w:val="22"/>
        </w:rPr>
        <w:t>Art. 53.</w:t>
      </w:r>
      <w:r>
        <w:rPr>
          <w:rFonts w:ascii="Courier New" w:hAnsi="Courier New" w:cs="Courier New"/>
          <w:sz w:val="22"/>
          <w:szCs w:val="22"/>
        </w:rPr>
        <w:t xml:space="preserve"> O Executivo Municipal, autorizado em lei, poderá conceder ou ampliar benefício fiscal de natureza tributária com vistas a estimular o crescimento econômico, a geração de emprego e renda, ou beneficiar contribuintes integrantes de classes menos favorecidas, conceder remissão e anistia para estimular a cobrança da dívida ativa, devendo esses benefícios ser considerados nos cálculos do orçamento da receita. </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 1</w:t>
      </w:r>
      <w:r>
        <w:rPr>
          <w:rFonts w:ascii="Courier New" w:hAnsi="Courier New" w:cs="Courier New"/>
          <w:color w:val="000000"/>
          <w:sz w:val="22"/>
          <w:szCs w:val="22"/>
          <w:u w:val="single"/>
          <w:vertAlign w:val="superscript"/>
        </w:rPr>
        <w:t>o</w:t>
      </w:r>
      <w:r>
        <w:rPr>
          <w:rFonts w:ascii="Courier New" w:hAnsi="Courier New" w:cs="Courier New"/>
          <w:sz w:val="22"/>
          <w:szCs w:val="22"/>
        </w:rPr>
        <w:t xml:space="preserve">. A concessão ou ampliação de incentivo fiscal de natureza </w:t>
      </w:r>
      <w:proofErr w:type="gramStart"/>
      <w:r>
        <w:rPr>
          <w:rFonts w:ascii="Courier New" w:hAnsi="Courier New" w:cs="Courier New"/>
          <w:sz w:val="22"/>
          <w:szCs w:val="22"/>
        </w:rPr>
        <w:t>tributária, não considerado</w:t>
      </w:r>
      <w:proofErr w:type="gramEnd"/>
      <w:r>
        <w:rPr>
          <w:rFonts w:ascii="Courier New" w:hAnsi="Courier New" w:cs="Courier New"/>
          <w:sz w:val="22"/>
          <w:szCs w:val="22"/>
        </w:rPr>
        <w:t xml:space="preserve"> na estimativa da receita orçamentária, dependerá da realização do estudo do seu impacto orçamentário e financeiro e somente entrará em vigor se adotadas, conjunta ou isoladamente, as seguintes medidas de compensação:</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a) aumento de receita proveniente de elevação de alíquota, ampliação da base de cálculo, majoração ou criação de tributo ou contribuição;</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xml:space="preserve">b) cancelamento, durante o período em que vigorar o benefício, de despesas em valor equivalente. </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 2</w:t>
      </w:r>
      <w:r>
        <w:rPr>
          <w:rFonts w:ascii="Courier New" w:hAnsi="Courier New" w:cs="Courier New"/>
          <w:color w:val="000000"/>
          <w:sz w:val="22"/>
          <w:szCs w:val="22"/>
          <w:u w:val="single"/>
          <w:vertAlign w:val="superscript"/>
        </w:rPr>
        <w:t>o</w:t>
      </w:r>
      <w:r>
        <w:rPr>
          <w:rFonts w:ascii="Courier New" w:hAnsi="Courier New" w:cs="Courier New"/>
          <w:sz w:val="22"/>
          <w:szCs w:val="22"/>
        </w:rPr>
        <w:t xml:space="preserve">. Poderá ser </w:t>
      </w:r>
      <w:proofErr w:type="gramStart"/>
      <w:r>
        <w:rPr>
          <w:rFonts w:ascii="Courier New" w:hAnsi="Courier New" w:cs="Courier New"/>
          <w:sz w:val="22"/>
          <w:szCs w:val="22"/>
        </w:rPr>
        <w:t>considerado como aumento permanente de receita, para efeito do disposto neste artigo, a elevação do montante de recursos recebidos</w:t>
      </w:r>
      <w:proofErr w:type="gramEnd"/>
      <w:r>
        <w:rPr>
          <w:rFonts w:ascii="Courier New" w:hAnsi="Courier New" w:cs="Courier New"/>
          <w:sz w:val="22"/>
          <w:szCs w:val="22"/>
        </w:rPr>
        <w:t xml:space="preserve"> pelo município, oriundos da elevação de alíquotas e/ou ampliação da base de cálculo de tributos que são objeto de transferência constitucional, com base nos artigos 157 e 158 da Constituição Federal.</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 3</w:t>
      </w:r>
      <w:r>
        <w:rPr>
          <w:rFonts w:ascii="Courier New" w:hAnsi="Courier New" w:cs="Courier New"/>
          <w:color w:val="000000"/>
          <w:sz w:val="22"/>
          <w:szCs w:val="22"/>
          <w:u w:val="single"/>
          <w:vertAlign w:val="superscript"/>
        </w:rPr>
        <w:t>o</w:t>
      </w:r>
      <w:r>
        <w:rPr>
          <w:rFonts w:ascii="Courier New" w:hAnsi="Courier New" w:cs="Courier New"/>
          <w:sz w:val="22"/>
          <w:szCs w:val="22"/>
        </w:rPr>
        <w:t>. Não se sujeita às regras do §1</w:t>
      </w:r>
      <w:r>
        <w:rPr>
          <w:rFonts w:ascii="Courier New" w:hAnsi="Courier New" w:cs="Courier New"/>
          <w:color w:val="000000"/>
          <w:sz w:val="22"/>
          <w:szCs w:val="22"/>
          <w:u w:val="single"/>
          <w:vertAlign w:val="superscript"/>
        </w:rPr>
        <w:t>o</w:t>
      </w:r>
      <w:r>
        <w:rPr>
          <w:rFonts w:ascii="Courier New" w:hAnsi="Courier New" w:cs="Courier New"/>
          <w:sz w:val="22"/>
          <w:szCs w:val="22"/>
        </w:rPr>
        <w:t xml:space="preserve"> a homologação de pedidos de isenção, remissão ou anistia apresentados com base na legislação municipal preexistente.</w:t>
      </w:r>
    </w:p>
    <w:p w:rsidR="00964A67" w:rsidRDefault="00964A67" w:rsidP="00964A67">
      <w:pPr>
        <w:ind w:firstLineChars="837" w:firstLine="1841"/>
        <w:jc w:val="both"/>
        <w:rPr>
          <w:rFonts w:ascii="Courier New" w:hAnsi="Courier New" w:cs="Courier New"/>
          <w:sz w:val="22"/>
          <w:szCs w:val="22"/>
        </w:rPr>
      </w:pP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r>
      <w:r>
        <w:rPr>
          <w:rFonts w:ascii="Courier New" w:hAnsi="Courier New" w:cs="Courier New"/>
          <w:b/>
          <w:sz w:val="22"/>
          <w:szCs w:val="22"/>
        </w:rPr>
        <w:t>Art. 54.</w:t>
      </w:r>
      <w:r>
        <w:rPr>
          <w:rFonts w:ascii="Courier New" w:hAnsi="Courier New" w:cs="Courier New"/>
          <w:sz w:val="22"/>
          <w:szCs w:val="22"/>
        </w:rPr>
        <w:t xml:space="preserve"> Conforme permissivo do art. 172, inciso III, da Lei Federal nº 5.172, de 25 de outubro de 1966, Código Tributário Nacional, e o inciso II, do §3º do art. 14, da Lei Complementar nº 101/2000, os créditos tributários lançados e não arrecadados, inscritos em dívida ativa, cujos custos para cobrança sejam superiores ao crédito tributário, poderão ser cancelados, mediante autorização em lei, não se constituindo como renúncia de receita. </w:t>
      </w:r>
    </w:p>
    <w:p w:rsidR="00964A67" w:rsidRDefault="00964A67" w:rsidP="00964A67">
      <w:pPr>
        <w:ind w:firstLineChars="837" w:firstLine="1841"/>
        <w:jc w:val="both"/>
        <w:rPr>
          <w:rFonts w:ascii="Courier New" w:hAnsi="Courier New" w:cs="Courier New"/>
          <w:sz w:val="22"/>
          <w:szCs w:val="22"/>
        </w:rPr>
      </w:pPr>
    </w:p>
    <w:p w:rsidR="00964A67" w:rsidRDefault="00964A67" w:rsidP="00964A67">
      <w:pPr>
        <w:ind w:firstLineChars="837" w:firstLine="1841"/>
        <w:jc w:val="both"/>
        <w:rPr>
          <w:rFonts w:ascii="Courier New" w:hAnsi="Courier New" w:cs="Courier New"/>
          <w:sz w:val="22"/>
          <w:szCs w:val="22"/>
        </w:rPr>
      </w:pPr>
    </w:p>
    <w:p w:rsidR="00964A67" w:rsidRDefault="00964A67" w:rsidP="00964A67">
      <w:pPr>
        <w:jc w:val="center"/>
        <w:rPr>
          <w:rFonts w:ascii="Courier New" w:hAnsi="Courier New" w:cs="Courier New"/>
          <w:b/>
          <w:sz w:val="22"/>
          <w:szCs w:val="22"/>
        </w:rPr>
      </w:pPr>
      <w:r>
        <w:rPr>
          <w:rFonts w:ascii="Courier New" w:hAnsi="Courier New" w:cs="Courier New"/>
          <w:b/>
          <w:sz w:val="22"/>
          <w:szCs w:val="22"/>
        </w:rPr>
        <w:t>CAPÍTULO IX</w:t>
      </w:r>
    </w:p>
    <w:p w:rsidR="00964A67" w:rsidRDefault="00964A67" w:rsidP="00964A67">
      <w:pPr>
        <w:jc w:val="center"/>
        <w:rPr>
          <w:rFonts w:ascii="Courier New" w:hAnsi="Courier New" w:cs="Courier New"/>
          <w:b/>
          <w:sz w:val="22"/>
          <w:szCs w:val="22"/>
        </w:rPr>
      </w:pPr>
      <w:r>
        <w:rPr>
          <w:rFonts w:ascii="Courier New" w:hAnsi="Courier New" w:cs="Courier New"/>
          <w:b/>
          <w:sz w:val="22"/>
          <w:szCs w:val="22"/>
        </w:rPr>
        <w:t>DAS DISPOSIÇÕES GERAIS</w:t>
      </w:r>
    </w:p>
    <w:p w:rsidR="00964A67" w:rsidRDefault="00964A67" w:rsidP="00964A67">
      <w:pPr>
        <w:ind w:firstLineChars="837" w:firstLine="1841"/>
        <w:jc w:val="both"/>
        <w:rPr>
          <w:rFonts w:ascii="Courier New" w:hAnsi="Courier New" w:cs="Courier New"/>
          <w:sz w:val="22"/>
          <w:szCs w:val="22"/>
        </w:rPr>
      </w:pP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r>
      <w:r>
        <w:rPr>
          <w:rFonts w:ascii="Courier New" w:hAnsi="Courier New" w:cs="Courier New"/>
          <w:b/>
          <w:sz w:val="22"/>
          <w:szCs w:val="22"/>
        </w:rPr>
        <w:t>Art. 55.</w:t>
      </w:r>
      <w:r>
        <w:rPr>
          <w:rFonts w:ascii="Courier New" w:hAnsi="Courier New" w:cs="Courier New"/>
          <w:sz w:val="22"/>
          <w:szCs w:val="22"/>
        </w:rPr>
        <w:t xml:space="preserve"> Para fins de atendimento ao disposto no art. 62 da LC n</w:t>
      </w:r>
      <w:r>
        <w:rPr>
          <w:rFonts w:ascii="Courier New" w:hAnsi="Courier New" w:cs="Courier New"/>
          <w:color w:val="000000"/>
          <w:sz w:val="22"/>
          <w:szCs w:val="22"/>
          <w:u w:val="single"/>
          <w:vertAlign w:val="superscript"/>
        </w:rPr>
        <w:t>o</w:t>
      </w:r>
      <w:r>
        <w:rPr>
          <w:rFonts w:ascii="Courier New" w:hAnsi="Courier New" w:cs="Courier New"/>
          <w:sz w:val="22"/>
          <w:szCs w:val="22"/>
        </w:rPr>
        <w:t xml:space="preserve"> 101/2000, fica o Poder Executivo autorizado a </w:t>
      </w:r>
      <w:r>
        <w:rPr>
          <w:rFonts w:ascii="Courier New" w:hAnsi="Courier New" w:cs="Courier New"/>
          <w:sz w:val="22"/>
          <w:szCs w:val="22"/>
        </w:rPr>
        <w:lastRenderedPageBreak/>
        <w:t xml:space="preserve">firmar convênios, ajustes e/ou contratos, para o custeio de despesas de competência da União e/ou Estado, exclusivamente para o atendimento de programas de segurança pública, justiça eleitoral, fiscalização sanitária, tributária e ambiental, educação, cultura, saúde, assistência social, agricultura, meio ambiente, alistamento militar ou a execução de projetos específicos de desenvolvimento econômico-social. </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 xml:space="preserve">Parágrafo único. A Lei Orçamentária anual, ou seus créditos adicionais, deverão contemplar recursos orçamentários suficientes para o atendimento das despesas de que trata o </w:t>
      </w:r>
      <w:r>
        <w:rPr>
          <w:rFonts w:ascii="Courier New" w:hAnsi="Courier New" w:cs="Courier New"/>
          <w:i/>
          <w:sz w:val="22"/>
          <w:szCs w:val="22"/>
        </w:rPr>
        <w:t xml:space="preserve">caput </w:t>
      </w:r>
      <w:r>
        <w:rPr>
          <w:rFonts w:ascii="Courier New" w:hAnsi="Courier New" w:cs="Courier New"/>
          <w:sz w:val="22"/>
          <w:szCs w:val="22"/>
        </w:rPr>
        <w:t>deste artigo.</w:t>
      </w:r>
    </w:p>
    <w:p w:rsidR="00964A67" w:rsidRDefault="00964A67" w:rsidP="00964A67">
      <w:pPr>
        <w:ind w:firstLineChars="837" w:firstLine="1841"/>
        <w:jc w:val="both"/>
        <w:rPr>
          <w:rFonts w:ascii="Courier New" w:hAnsi="Courier New" w:cs="Courier New"/>
          <w:sz w:val="22"/>
          <w:szCs w:val="22"/>
        </w:rPr>
      </w:pPr>
    </w:p>
    <w:p w:rsidR="00964A67" w:rsidRDefault="00964A67" w:rsidP="00964A67">
      <w:pPr>
        <w:ind w:firstLineChars="837" w:firstLine="1849"/>
        <w:jc w:val="both"/>
        <w:rPr>
          <w:rFonts w:ascii="Courier New" w:hAnsi="Courier New" w:cs="Courier New"/>
          <w:sz w:val="22"/>
          <w:szCs w:val="22"/>
        </w:rPr>
      </w:pPr>
      <w:r>
        <w:rPr>
          <w:rFonts w:ascii="Courier New" w:hAnsi="Courier New" w:cs="Courier New"/>
          <w:b/>
          <w:sz w:val="22"/>
          <w:szCs w:val="22"/>
        </w:rPr>
        <w:tab/>
        <w:t>Art. 56.</w:t>
      </w:r>
      <w:r>
        <w:rPr>
          <w:rFonts w:ascii="Courier New" w:hAnsi="Courier New" w:cs="Courier New"/>
          <w:sz w:val="22"/>
          <w:szCs w:val="22"/>
        </w:rPr>
        <w:t xml:space="preserve"> As emendas ao projeto de lei orçamentária ou aos projetos de lei que a modifiquem deverão ser compatíveis com os programas e objetivos da Lei n</w:t>
      </w:r>
      <w:r>
        <w:rPr>
          <w:rFonts w:ascii="Courier New" w:hAnsi="Courier New" w:cs="Courier New"/>
          <w:color w:val="000000"/>
          <w:sz w:val="22"/>
          <w:szCs w:val="22"/>
          <w:u w:val="single"/>
          <w:vertAlign w:val="superscript"/>
        </w:rPr>
        <w:t>o</w:t>
      </w:r>
      <w:r>
        <w:rPr>
          <w:rFonts w:ascii="Courier New" w:hAnsi="Courier New" w:cs="Courier New"/>
          <w:sz w:val="22"/>
          <w:szCs w:val="22"/>
        </w:rPr>
        <w:t xml:space="preserve"> 1.215/2013 - Plano Plurianual 2014/2017 e com as diretrizes, disposições, prioridades e metas desta Lei. </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1</w:t>
      </w:r>
      <w:r>
        <w:rPr>
          <w:rFonts w:ascii="Courier New" w:hAnsi="Courier New" w:cs="Courier New"/>
          <w:color w:val="000000"/>
          <w:sz w:val="22"/>
          <w:szCs w:val="22"/>
          <w:u w:val="single"/>
          <w:vertAlign w:val="superscript"/>
        </w:rPr>
        <w:t>o</w:t>
      </w:r>
      <w:r>
        <w:rPr>
          <w:rFonts w:ascii="Courier New" w:hAnsi="Courier New" w:cs="Courier New"/>
          <w:sz w:val="22"/>
          <w:szCs w:val="22"/>
        </w:rPr>
        <w:t>. Não serão admitidas, com a ressalva do inciso III, do § 3</w:t>
      </w:r>
      <w:r>
        <w:rPr>
          <w:rFonts w:ascii="Courier New" w:hAnsi="Courier New" w:cs="Courier New"/>
          <w:color w:val="000000"/>
          <w:sz w:val="22"/>
          <w:szCs w:val="22"/>
          <w:u w:val="single"/>
          <w:vertAlign w:val="superscript"/>
        </w:rPr>
        <w:t>o</w:t>
      </w:r>
      <w:r>
        <w:rPr>
          <w:rFonts w:ascii="Courier New" w:hAnsi="Courier New" w:cs="Courier New"/>
          <w:sz w:val="22"/>
          <w:szCs w:val="22"/>
        </w:rPr>
        <w:t>, do art. 166 da Constituição Federal, as emendas que incidam sobre:</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a) pessoal e encargos sociais e</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b) serviço da dívida.</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2</w:t>
      </w:r>
      <w:r>
        <w:rPr>
          <w:rFonts w:ascii="Courier New" w:hAnsi="Courier New" w:cs="Courier New"/>
          <w:color w:val="000000"/>
          <w:sz w:val="22"/>
          <w:szCs w:val="22"/>
          <w:u w:val="single"/>
          <w:vertAlign w:val="superscript"/>
        </w:rPr>
        <w:t>o</w:t>
      </w:r>
      <w:r>
        <w:rPr>
          <w:rFonts w:ascii="Courier New" w:hAnsi="Courier New" w:cs="Courier New"/>
          <w:sz w:val="22"/>
          <w:szCs w:val="22"/>
        </w:rPr>
        <w:t>. Também não serão admitidas as emendas que acarretem a alteração dos limites constitucionais previstos para os gastos com a manutenção e desenvolvimento do ensino e com as ações e serviços públicos de saúde.</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3</w:t>
      </w:r>
      <w:r>
        <w:rPr>
          <w:rFonts w:ascii="Courier New" w:hAnsi="Courier New" w:cs="Courier New"/>
          <w:color w:val="000000"/>
          <w:sz w:val="22"/>
          <w:szCs w:val="22"/>
          <w:u w:val="single"/>
          <w:vertAlign w:val="superscript"/>
        </w:rPr>
        <w:t>o</w:t>
      </w:r>
      <w:r>
        <w:rPr>
          <w:rFonts w:ascii="Courier New" w:hAnsi="Courier New" w:cs="Courier New"/>
          <w:sz w:val="22"/>
          <w:szCs w:val="22"/>
        </w:rPr>
        <w:t>. As emendas ao projeto de lei de orçamento anual deverão preservar, ainda, a prioridade das dotações destinadas ao pagamento de sentenças judiciais e outras despesas obrigatórias, assim entendidas aquelas com legislação ou norma específica; despesas financiadas com recursos vinculados e recursos para compor a contrapartida municipal de operações de crédito.</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r>
      <w:r>
        <w:rPr>
          <w:rFonts w:ascii="Courier New" w:hAnsi="Courier New" w:cs="Courier New"/>
          <w:b/>
          <w:sz w:val="22"/>
          <w:szCs w:val="22"/>
        </w:rPr>
        <w:t>Art. 57.</w:t>
      </w:r>
      <w:r>
        <w:rPr>
          <w:rFonts w:ascii="Courier New" w:hAnsi="Courier New" w:cs="Courier New"/>
          <w:sz w:val="22"/>
          <w:szCs w:val="22"/>
        </w:rPr>
        <w:t xml:space="preserve"> Por meio da Secretaria Municipal de Fazenda, o Poder Executivo deverá atender às solicitações encaminhadas pela Comissão de Finanças, Orçamento e Fiscalização Financeira da Câmara Municipal, relativas a informações quantitativas e qualitativas complementares julgadas necessárias à análise da proposta orçamentária. </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r>
      <w:r>
        <w:rPr>
          <w:rFonts w:ascii="Courier New" w:hAnsi="Courier New" w:cs="Courier New"/>
          <w:b/>
          <w:sz w:val="22"/>
          <w:szCs w:val="22"/>
        </w:rPr>
        <w:t>Art. 58.</w:t>
      </w:r>
      <w:r>
        <w:rPr>
          <w:rFonts w:ascii="Courier New" w:hAnsi="Courier New" w:cs="Courier New"/>
          <w:sz w:val="22"/>
          <w:szCs w:val="22"/>
        </w:rPr>
        <w:t xml:space="preserve"> Em consonância com o que dispõe o § 5</w:t>
      </w:r>
      <w:r>
        <w:rPr>
          <w:rFonts w:ascii="Courier New" w:hAnsi="Courier New" w:cs="Courier New"/>
          <w:color w:val="000000"/>
          <w:sz w:val="22"/>
          <w:szCs w:val="22"/>
          <w:u w:val="single"/>
          <w:vertAlign w:val="superscript"/>
        </w:rPr>
        <w:t>o</w:t>
      </w:r>
      <w:r>
        <w:rPr>
          <w:rFonts w:ascii="Courier New" w:hAnsi="Courier New" w:cs="Courier New"/>
          <w:sz w:val="22"/>
          <w:szCs w:val="22"/>
        </w:rPr>
        <w:t xml:space="preserve"> do art. 166 da Constituição Federal, poderá o Prefeito enviar Mensagem à Câmara Municipal para propor modificações aos projetos de lei orçamentária enquanto não estiver concluída a votação da parte cuja alteração é proposta.</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r>
      <w:r>
        <w:rPr>
          <w:rFonts w:ascii="Courier New" w:hAnsi="Courier New" w:cs="Courier New"/>
          <w:b/>
          <w:sz w:val="22"/>
          <w:szCs w:val="22"/>
        </w:rPr>
        <w:t>Art. 59.</w:t>
      </w:r>
      <w:r>
        <w:rPr>
          <w:rFonts w:ascii="Courier New" w:hAnsi="Courier New" w:cs="Courier New"/>
          <w:sz w:val="22"/>
          <w:szCs w:val="22"/>
        </w:rPr>
        <w:t xml:space="preserve"> Se o projeto de lei orçamentária não for aprovado até 31 de dezembro de 2013, sua programação poderá ser executada até a publicação da lei orçamentária respectiva, mediante a utilização mensal de um valor básico correspondente a um doze avos das dotações para despesas correntes de atividades e um treze avos quando se tratar de despesas com pessoal e encargos sociais, constantes na proposta orçamentária.</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1</w:t>
      </w:r>
      <w:r>
        <w:rPr>
          <w:rFonts w:ascii="Courier New" w:hAnsi="Courier New" w:cs="Courier New"/>
          <w:color w:val="000000"/>
          <w:sz w:val="22"/>
          <w:szCs w:val="22"/>
          <w:u w:val="single"/>
          <w:vertAlign w:val="superscript"/>
        </w:rPr>
        <w:t>o</w:t>
      </w:r>
      <w:r>
        <w:rPr>
          <w:rFonts w:ascii="Courier New" w:hAnsi="Courier New" w:cs="Courier New"/>
          <w:sz w:val="22"/>
          <w:szCs w:val="22"/>
        </w:rPr>
        <w:t xml:space="preserve">. Excetuam-se do disposto no </w:t>
      </w:r>
      <w:r>
        <w:rPr>
          <w:rFonts w:ascii="Courier New" w:hAnsi="Courier New" w:cs="Courier New"/>
          <w:i/>
          <w:sz w:val="22"/>
          <w:szCs w:val="22"/>
        </w:rPr>
        <w:t>caput</w:t>
      </w:r>
      <w:r>
        <w:rPr>
          <w:rFonts w:ascii="Courier New" w:hAnsi="Courier New" w:cs="Courier New"/>
          <w:sz w:val="22"/>
          <w:szCs w:val="22"/>
        </w:rPr>
        <w:t xml:space="preserve"> deste artigo as despesas correntes nas áreas da saúde, educação e </w:t>
      </w:r>
      <w:r>
        <w:rPr>
          <w:rFonts w:ascii="Courier New" w:hAnsi="Courier New" w:cs="Courier New"/>
          <w:sz w:val="22"/>
          <w:szCs w:val="22"/>
        </w:rPr>
        <w:lastRenderedPageBreak/>
        <w:t>assistência social, bem como aquelas relativas ao serviço da dívida, amortização, precatórios judiciais e despesas à conta de recursos vinculados, que serão executadas segundo suas necessidades específicas e o efetivo ingresso de recursos.</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 2</w:t>
      </w:r>
      <w:r>
        <w:rPr>
          <w:rFonts w:ascii="Courier New" w:hAnsi="Courier New" w:cs="Courier New"/>
          <w:color w:val="000000"/>
          <w:sz w:val="22"/>
          <w:szCs w:val="22"/>
          <w:u w:val="single"/>
          <w:vertAlign w:val="superscript"/>
        </w:rPr>
        <w:t>o</w:t>
      </w:r>
      <w:r>
        <w:rPr>
          <w:rFonts w:ascii="Courier New" w:hAnsi="Courier New" w:cs="Courier New"/>
          <w:sz w:val="22"/>
          <w:szCs w:val="22"/>
        </w:rPr>
        <w:t>. Não será interrompido o processamento de despesas com obras em andamento.</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 xml:space="preserve"> </w:t>
      </w:r>
    </w:p>
    <w:p w:rsidR="00964A67" w:rsidRDefault="00964A67" w:rsidP="00964A67">
      <w:pPr>
        <w:ind w:firstLineChars="837" w:firstLine="1841"/>
        <w:jc w:val="both"/>
        <w:rPr>
          <w:rFonts w:ascii="Courier New" w:hAnsi="Courier New" w:cs="Courier New"/>
          <w:sz w:val="22"/>
          <w:szCs w:val="22"/>
        </w:rPr>
      </w:pPr>
      <w:r>
        <w:rPr>
          <w:rFonts w:ascii="Courier New" w:hAnsi="Courier New" w:cs="Courier New"/>
          <w:sz w:val="22"/>
          <w:szCs w:val="22"/>
        </w:rPr>
        <w:tab/>
        <w:t>Art. 60. Esta Lei entra em vigor na data de sua publicação, revogadas as disposições em contrário.</w:t>
      </w:r>
    </w:p>
    <w:p w:rsidR="00964A67" w:rsidRDefault="00964A67" w:rsidP="00964A67">
      <w:pPr>
        <w:ind w:firstLineChars="837" w:firstLine="1841"/>
        <w:rPr>
          <w:rFonts w:ascii="Courier New" w:hAnsi="Courier New" w:cs="Courier New"/>
          <w:sz w:val="22"/>
          <w:szCs w:val="22"/>
        </w:rPr>
      </w:pPr>
    </w:p>
    <w:p w:rsidR="00964A67" w:rsidRDefault="00964A67" w:rsidP="00964A67">
      <w:pPr>
        <w:ind w:firstLineChars="837" w:firstLine="1841"/>
        <w:jc w:val="both"/>
        <w:rPr>
          <w:rFonts w:ascii="Courier New" w:hAnsi="Courier New" w:cs="Courier New"/>
          <w:sz w:val="22"/>
          <w:szCs w:val="22"/>
        </w:rPr>
      </w:pPr>
    </w:p>
    <w:p w:rsidR="00964A67" w:rsidRDefault="00964A67" w:rsidP="00964A67">
      <w:pPr>
        <w:ind w:firstLineChars="902" w:firstLine="1984"/>
        <w:jc w:val="both"/>
        <w:rPr>
          <w:rFonts w:ascii="Courier New" w:hAnsi="Courier New" w:cs="Courier New"/>
          <w:sz w:val="22"/>
          <w:szCs w:val="22"/>
        </w:rPr>
      </w:pPr>
      <w:r>
        <w:rPr>
          <w:rFonts w:ascii="Courier New" w:hAnsi="Courier New" w:cs="Courier New"/>
          <w:sz w:val="22"/>
          <w:szCs w:val="22"/>
        </w:rPr>
        <w:t>Gabinete do Prefeito Municipal de Nova Roma do Sul, em 29 de julho de 2013.</w:t>
      </w:r>
    </w:p>
    <w:p w:rsidR="00964A67" w:rsidRDefault="00964A67" w:rsidP="00964A67">
      <w:pPr>
        <w:ind w:firstLineChars="837" w:firstLine="1841"/>
        <w:jc w:val="both"/>
        <w:rPr>
          <w:rFonts w:ascii="Courier New" w:hAnsi="Courier New" w:cs="Courier New"/>
          <w:sz w:val="22"/>
          <w:szCs w:val="22"/>
        </w:rPr>
      </w:pPr>
    </w:p>
    <w:p w:rsidR="00964A67" w:rsidRDefault="00964A67" w:rsidP="00964A67">
      <w:pPr>
        <w:ind w:firstLineChars="837" w:firstLine="1841"/>
        <w:jc w:val="both"/>
        <w:rPr>
          <w:rFonts w:ascii="Courier New" w:hAnsi="Courier New" w:cs="Courier New"/>
          <w:sz w:val="22"/>
          <w:szCs w:val="22"/>
        </w:rPr>
      </w:pPr>
    </w:p>
    <w:p w:rsidR="00964A67" w:rsidRDefault="00964A67" w:rsidP="00964A67">
      <w:pPr>
        <w:ind w:firstLineChars="837" w:firstLine="1841"/>
        <w:jc w:val="both"/>
        <w:rPr>
          <w:rFonts w:ascii="Courier New" w:hAnsi="Courier New" w:cs="Courier New"/>
          <w:sz w:val="22"/>
          <w:szCs w:val="22"/>
        </w:rPr>
      </w:pPr>
    </w:p>
    <w:p w:rsidR="00964A67" w:rsidRDefault="00964A67" w:rsidP="00964A67">
      <w:pPr>
        <w:jc w:val="center"/>
        <w:rPr>
          <w:rFonts w:ascii="Courier New" w:hAnsi="Courier New" w:cs="Courier New"/>
          <w:b/>
          <w:sz w:val="22"/>
          <w:szCs w:val="22"/>
        </w:rPr>
      </w:pPr>
      <w:r>
        <w:rPr>
          <w:rFonts w:ascii="Courier New" w:hAnsi="Courier New" w:cs="Courier New"/>
          <w:b/>
          <w:sz w:val="22"/>
          <w:szCs w:val="22"/>
        </w:rPr>
        <w:t>MARINO ANTONIO TESTOLIN</w:t>
      </w:r>
    </w:p>
    <w:p w:rsidR="00964A67" w:rsidRDefault="00964A67" w:rsidP="00964A67">
      <w:pPr>
        <w:jc w:val="center"/>
        <w:rPr>
          <w:rFonts w:ascii="Courier New" w:hAnsi="Courier New" w:cs="Courier New"/>
          <w:b/>
          <w:sz w:val="22"/>
          <w:szCs w:val="22"/>
        </w:rPr>
      </w:pPr>
      <w:r>
        <w:rPr>
          <w:rFonts w:ascii="Courier New" w:hAnsi="Courier New" w:cs="Courier New"/>
          <w:b/>
          <w:sz w:val="22"/>
          <w:szCs w:val="22"/>
        </w:rPr>
        <w:t>PREFEITO MUNICIPAL</w:t>
      </w:r>
    </w:p>
    <w:p w:rsidR="00964A67" w:rsidRDefault="00964A67" w:rsidP="00964A67">
      <w:pPr>
        <w:ind w:firstLineChars="837" w:firstLine="1841"/>
        <w:rPr>
          <w:rFonts w:ascii="Courier New" w:hAnsi="Courier New" w:cs="Courier New"/>
          <w:sz w:val="22"/>
          <w:szCs w:val="22"/>
        </w:rPr>
      </w:pPr>
    </w:p>
    <w:p w:rsidR="00796991" w:rsidRDefault="00796991">
      <w:bookmarkStart w:id="0" w:name="_GoBack"/>
      <w:bookmarkEnd w:id="0"/>
    </w:p>
    <w:sectPr w:rsidR="007969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A67"/>
    <w:rsid w:val="00796991"/>
    <w:rsid w:val="00964A67"/>
    <w:rsid w:val="009958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A67"/>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semiHidden/>
    <w:unhideWhenUsed/>
    <w:qFormat/>
    <w:rsid w:val="00964A67"/>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semiHidden/>
    <w:rsid w:val="00964A67"/>
    <w:rPr>
      <w:rFonts w:ascii="Arial" w:eastAsia="Times New Roman" w:hAnsi="Arial" w:cs="Arial"/>
      <w:b/>
      <w:bCs/>
      <w:sz w:val="26"/>
      <w:szCs w:val="26"/>
      <w:lang w:eastAsia="pt-BR"/>
    </w:rPr>
  </w:style>
  <w:style w:type="paragraph" w:styleId="Ttulo">
    <w:name w:val="Title"/>
    <w:basedOn w:val="Normal"/>
    <w:link w:val="TtuloChar"/>
    <w:qFormat/>
    <w:rsid w:val="00964A67"/>
    <w:pPr>
      <w:jc w:val="center"/>
    </w:pPr>
    <w:rPr>
      <w:rFonts w:ascii="Arial" w:hAnsi="Arial"/>
      <w:b/>
      <w:sz w:val="36"/>
    </w:rPr>
  </w:style>
  <w:style w:type="character" w:customStyle="1" w:styleId="TtuloChar">
    <w:name w:val="Título Char"/>
    <w:basedOn w:val="Fontepargpadro"/>
    <w:link w:val="Ttulo"/>
    <w:rsid w:val="00964A67"/>
    <w:rPr>
      <w:rFonts w:ascii="Arial" w:eastAsia="Times New Roman" w:hAnsi="Arial" w:cs="Times New Roman"/>
      <w:b/>
      <w:sz w:val="36"/>
      <w:szCs w:val="20"/>
      <w:lang w:eastAsia="pt-BR"/>
    </w:rPr>
  </w:style>
  <w:style w:type="paragraph" w:styleId="Corpodetexto">
    <w:name w:val="Body Text"/>
    <w:basedOn w:val="Normal"/>
    <w:link w:val="CorpodetextoChar"/>
    <w:semiHidden/>
    <w:unhideWhenUsed/>
    <w:rsid w:val="00964A67"/>
    <w:pPr>
      <w:spacing w:after="120"/>
    </w:pPr>
    <w:rPr>
      <w:sz w:val="24"/>
      <w:szCs w:val="24"/>
    </w:rPr>
  </w:style>
  <w:style w:type="character" w:customStyle="1" w:styleId="CorpodetextoChar">
    <w:name w:val="Corpo de texto Char"/>
    <w:basedOn w:val="Fontepargpadro"/>
    <w:link w:val="Corpodetexto"/>
    <w:semiHidden/>
    <w:rsid w:val="00964A67"/>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semiHidden/>
    <w:unhideWhenUsed/>
    <w:rsid w:val="00964A67"/>
    <w:pPr>
      <w:ind w:left="3969"/>
      <w:jc w:val="both"/>
    </w:pPr>
    <w:rPr>
      <w:rFonts w:ascii="Arial" w:hAnsi="Arial"/>
    </w:rPr>
  </w:style>
  <w:style w:type="character" w:customStyle="1" w:styleId="RecuodecorpodetextoChar">
    <w:name w:val="Recuo de corpo de texto Char"/>
    <w:basedOn w:val="Fontepargpadro"/>
    <w:link w:val="Recuodecorpodetexto"/>
    <w:semiHidden/>
    <w:rsid w:val="00964A67"/>
    <w:rPr>
      <w:rFonts w:ascii="Arial" w:eastAsia="Times New Roman" w:hAnsi="Arial" w:cs="Times New Roman"/>
      <w:sz w:val="20"/>
      <w:szCs w:val="20"/>
      <w:lang w:eastAsia="pt-BR"/>
    </w:rPr>
  </w:style>
  <w:style w:type="paragraph" w:styleId="Corpodetexto2">
    <w:name w:val="Body Text 2"/>
    <w:basedOn w:val="Normal"/>
    <w:link w:val="Corpodetexto2Char"/>
    <w:semiHidden/>
    <w:unhideWhenUsed/>
    <w:rsid w:val="00964A67"/>
    <w:pPr>
      <w:spacing w:after="120" w:line="480" w:lineRule="auto"/>
    </w:pPr>
  </w:style>
  <w:style w:type="character" w:customStyle="1" w:styleId="Corpodetexto2Char">
    <w:name w:val="Corpo de texto 2 Char"/>
    <w:basedOn w:val="Fontepargpadro"/>
    <w:link w:val="Corpodetexto2"/>
    <w:semiHidden/>
    <w:rsid w:val="00964A6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964A67"/>
    <w:pPr>
      <w:spacing w:after="120" w:line="480" w:lineRule="auto"/>
      <w:ind w:left="283"/>
    </w:pPr>
    <w:rPr>
      <w:sz w:val="24"/>
      <w:szCs w:val="24"/>
    </w:rPr>
  </w:style>
  <w:style w:type="character" w:customStyle="1" w:styleId="Recuodecorpodetexto2Char">
    <w:name w:val="Recuo de corpo de texto 2 Char"/>
    <w:basedOn w:val="Fontepargpadro"/>
    <w:link w:val="Recuodecorpodetexto2"/>
    <w:semiHidden/>
    <w:rsid w:val="00964A67"/>
    <w:rPr>
      <w:rFonts w:ascii="Times New Roman" w:eastAsia="Times New Roman" w:hAnsi="Times New Roman" w:cs="Times New Roman"/>
      <w:sz w:val="24"/>
      <w:szCs w:val="24"/>
      <w:lang w:eastAsia="pt-BR"/>
    </w:rPr>
  </w:style>
  <w:style w:type="paragraph" w:customStyle="1" w:styleId="Default">
    <w:name w:val="Default"/>
    <w:rsid w:val="00964A67"/>
    <w:pPr>
      <w:autoSpaceDE w:val="0"/>
      <w:autoSpaceDN w:val="0"/>
      <w:adjustRightInd w:val="0"/>
      <w:spacing w:after="0" w:line="240" w:lineRule="auto"/>
    </w:pPr>
    <w:rPr>
      <w:rFonts w:ascii="Times New Roman" w:eastAsia="Times New Roman" w:hAnsi="Times New Roman" w:cs="Times New Roman"/>
      <w:color w:val="000000"/>
      <w:sz w:val="24"/>
      <w:szCs w:val="20"/>
      <w:lang w:eastAsia="pt-BR"/>
    </w:rPr>
  </w:style>
  <w:style w:type="character" w:styleId="Refdenotaderodap">
    <w:name w:val="footnote reference"/>
    <w:basedOn w:val="Fontepargpadro"/>
    <w:semiHidden/>
    <w:unhideWhenUsed/>
    <w:rsid w:val="00964A67"/>
    <w:rPr>
      <w:vertAlign w:val="superscript"/>
    </w:rPr>
  </w:style>
  <w:style w:type="character" w:customStyle="1" w:styleId="f01">
    <w:name w:val="f01"/>
    <w:basedOn w:val="Fontepargpadro"/>
    <w:rsid w:val="00964A67"/>
    <w:rPr>
      <w:rFonts w:ascii="Arial" w:hAnsi="Arial" w:cs="Arial" w:hint="defaul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A67"/>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semiHidden/>
    <w:unhideWhenUsed/>
    <w:qFormat/>
    <w:rsid w:val="00964A67"/>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semiHidden/>
    <w:rsid w:val="00964A67"/>
    <w:rPr>
      <w:rFonts w:ascii="Arial" w:eastAsia="Times New Roman" w:hAnsi="Arial" w:cs="Arial"/>
      <w:b/>
      <w:bCs/>
      <w:sz w:val="26"/>
      <w:szCs w:val="26"/>
      <w:lang w:eastAsia="pt-BR"/>
    </w:rPr>
  </w:style>
  <w:style w:type="paragraph" w:styleId="Ttulo">
    <w:name w:val="Title"/>
    <w:basedOn w:val="Normal"/>
    <w:link w:val="TtuloChar"/>
    <w:qFormat/>
    <w:rsid w:val="00964A67"/>
    <w:pPr>
      <w:jc w:val="center"/>
    </w:pPr>
    <w:rPr>
      <w:rFonts w:ascii="Arial" w:hAnsi="Arial"/>
      <w:b/>
      <w:sz w:val="36"/>
    </w:rPr>
  </w:style>
  <w:style w:type="character" w:customStyle="1" w:styleId="TtuloChar">
    <w:name w:val="Título Char"/>
    <w:basedOn w:val="Fontepargpadro"/>
    <w:link w:val="Ttulo"/>
    <w:rsid w:val="00964A67"/>
    <w:rPr>
      <w:rFonts w:ascii="Arial" w:eastAsia="Times New Roman" w:hAnsi="Arial" w:cs="Times New Roman"/>
      <w:b/>
      <w:sz w:val="36"/>
      <w:szCs w:val="20"/>
      <w:lang w:eastAsia="pt-BR"/>
    </w:rPr>
  </w:style>
  <w:style w:type="paragraph" w:styleId="Corpodetexto">
    <w:name w:val="Body Text"/>
    <w:basedOn w:val="Normal"/>
    <w:link w:val="CorpodetextoChar"/>
    <w:semiHidden/>
    <w:unhideWhenUsed/>
    <w:rsid w:val="00964A67"/>
    <w:pPr>
      <w:spacing w:after="120"/>
    </w:pPr>
    <w:rPr>
      <w:sz w:val="24"/>
      <w:szCs w:val="24"/>
    </w:rPr>
  </w:style>
  <w:style w:type="character" w:customStyle="1" w:styleId="CorpodetextoChar">
    <w:name w:val="Corpo de texto Char"/>
    <w:basedOn w:val="Fontepargpadro"/>
    <w:link w:val="Corpodetexto"/>
    <w:semiHidden/>
    <w:rsid w:val="00964A67"/>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semiHidden/>
    <w:unhideWhenUsed/>
    <w:rsid w:val="00964A67"/>
    <w:pPr>
      <w:ind w:left="3969"/>
      <w:jc w:val="both"/>
    </w:pPr>
    <w:rPr>
      <w:rFonts w:ascii="Arial" w:hAnsi="Arial"/>
    </w:rPr>
  </w:style>
  <w:style w:type="character" w:customStyle="1" w:styleId="RecuodecorpodetextoChar">
    <w:name w:val="Recuo de corpo de texto Char"/>
    <w:basedOn w:val="Fontepargpadro"/>
    <w:link w:val="Recuodecorpodetexto"/>
    <w:semiHidden/>
    <w:rsid w:val="00964A67"/>
    <w:rPr>
      <w:rFonts w:ascii="Arial" w:eastAsia="Times New Roman" w:hAnsi="Arial" w:cs="Times New Roman"/>
      <w:sz w:val="20"/>
      <w:szCs w:val="20"/>
      <w:lang w:eastAsia="pt-BR"/>
    </w:rPr>
  </w:style>
  <w:style w:type="paragraph" w:styleId="Corpodetexto2">
    <w:name w:val="Body Text 2"/>
    <w:basedOn w:val="Normal"/>
    <w:link w:val="Corpodetexto2Char"/>
    <w:semiHidden/>
    <w:unhideWhenUsed/>
    <w:rsid w:val="00964A67"/>
    <w:pPr>
      <w:spacing w:after="120" w:line="480" w:lineRule="auto"/>
    </w:pPr>
  </w:style>
  <w:style w:type="character" w:customStyle="1" w:styleId="Corpodetexto2Char">
    <w:name w:val="Corpo de texto 2 Char"/>
    <w:basedOn w:val="Fontepargpadro"/>
    <w:link w:val="Corpodetexto2"/>
    <w:semiHidden/>
    <w:rsid w:val="00964A6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964A67"/>
    <w:pPr>
      <w:spacing w:after="120" w:line="480" w:lineRule="auto"/>
      <w:ind w:left="283"/>
    </w:pPr>
    <w:rPr>
      <w:sz w:val="24"/>
      <w:szCs w:val="24"/>
    </w:rPr>
  </w:style>
  <w:style w:type="character" w:customStyle="1" w:styleId="Recuodecorpodetexto2Char">
    <w:name w:val="Recuo de corpo de texto 2 Char"/>
    <w:basedOn w:val="Fontepargpadro"/>
    <w:link w:val="Recuodecorpodetexto2"/>
    <w:semiHidden/>
    <w:rsid w:val="00964A67"/>
    <w:rPr>
      <w:rFonts w:ascii="Times New Roman" w:eastAsia="Times New Roman" w:hAnsi="Times New Roman" w:cs="Times New Roman"/>
      <w:sz w:val="24"/>
      <w:szCs w:val="24"/>
      <w:lang w:eastAsia="pt-BR"/>
    </w:rPr>
  </w:style>
  <w:style w:type="paragraph" w:customStyle="1" w:styleId="Default">
    <w:name w:val="Default"/>
    <w:rsid w:val="00964A67"/>
    <w:pPr>
      <w:autoSpaceDE w:val="0"/>
      <w:autoSpaceDN w:val="0"/>
      <w:adjustRightInd w:val="0"/>
      <w:spacing w:after="0" w:line="240" w:lineRule="auto"/>
    </w:pPr>
    <w:rPr>
      <w:rFonts w:ascii="Times New Roman" w:eastAsia="Times New Roman" w:hAnsi="Times New Roman" w:cs="Times New Roman"/>
      <w:color w:val="000000"/>
      <w:sz w:val="24"/>
      <w:szCs w:val="20"/>
      <w:lang w:eastAsia="pt-BR"/>
    </w:rPr>
  </w:style>
  <w:style w:type="character" w:styleId="Refdenotaderodap">
    <w:name w:val="footnote reference"/>
    <w:basedOn w:val="Fontepargpadro"/>
    <w:semiHidden/>
    <w:unhideWhenUsed/>
    <w:rsid w:val="00964A67"/>
    <w:rPr>
      <w:vertAlign w:val="superscript"/>
    </w:rPr>
  </w:style>
  <w:style w:type="character" w:customStyle="1" w:styleId="f01">
    <w:name w:val="f01"/>
    <w:basedOn w:val="Fontepargpadro"/>
    <w:rsid w:val="00964A67"/>
    <w:rPr>
      <w:rFonts w:ascii="Arial" w:hAnsi="Arial" w:cs="Arial"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66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23</Pages>
  <Words>8628</Words>
  <Characters>46594</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Camarav</dc:creator>
  <cp:lastModifiedBy>Camarav</cp:lastModifiedBy>
  <cp:revision>2</cp:revision>
  <cp:lastPrinted>2013-07-30T19:19:00Z</cp:lastPrinted>
  <dcterms:created xsi:type="dcterms:W3CDTF">2013-07-30T19:09:00Z</dcterms:created>
  <dcterms:modified xsi:type="dcterms:W3CDTF">2013-07-30T20:00:00Z</dcterms:modified>
</cp:coreProperties>
</file>